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0A270">
      <w:pPr>
        <w:pStyle w:val="2"/>
        <w:keepNext w:val="0"/>
        <w:keepLines w:val="0"/>
        <w:widowControl/>
        <w:suppressLineNumbers w:val="0"/>
        <w:jc w:val="center"/>
      </w:pPr>
      <w:r>
        <w:rPr>
          <w:rStyle w:val="5"/>
          <w:rFonts w:ascii="华文中宋" w:hAnsi="华文中宋" w:eastAsia="华文中宋" w:cs="华文中宋"/>
          <w:sz w:val="28"/>
          <w:szCs w:val="28"/>
        </w:rPr>
        <w:t>（视频文稿）</w:t>
      </w:r>
    </w:p>
    <w:p w14:paraId="17CE58CC">
      <w:pPr>
        <w:pStyle w:val="2"/>
        <w:keepNext w:val="0"/>
        <w:keepLines w:val="0"/>
        <w:widowControl/>
        <w:suppressLineNumbers w:val="0"/>
        <w:jc w:val="left"/>
      </w:pPr>
      <w:r>
        <w:rPr>
          <w:rStyle w:val="5"/>
          <w:rFonts w:hint="eastAsia" w:ascii="宋体" w:hAnsi="宋体" w:eastAsia="宋体" w:cs="宋体"/>
          <w:sz w:val="21"/>
          <w:szCs w:val="21"/>
        </w:rPr>
        <w:t>（山东交通学院司法鉴定中心副主任 陈义庆）</w:t>
      </w:r>
    </w:p>
    <w:p w14:paraId="173FF8EB">
      <w:pPr>
        <w:pStyle w:val="2"/>
        <w:keepNext w:val="0"/>
        <w:keepLines w:val="0"/>
        <w:widowControl/>
        <w:suppressLineNumbers w:val="0"/>
        <w:jc w:val="left"/>
      </w:pPr>
      <w:r>
        <w:rPr>
          <w:rStyle w:val="5"/>
          <w:rFonts w:hint="eastAsia" w:ascii="宋体" w:hAnsi="宋体" w:eastAsia="宋体" w:cs="宋体"/>
          <w:sz w:val="21"/>
          <w:szCs w:val="21"/>
        </w:rPr>
        <w:t>你能看到红色区域吗</w:t>
      </w:r>
    </w:p>
    <w:p w14:paraId="4930C12E">
      <w:pPr>
        <w:pStyle w:val="2"/>
        <w:keepNext w:val="0"/>
        <w:keepLines w:val="0"/>
        <w:widowControl/>
        <w:suppressLineNumbers w:val="0"/>
        <w:jc w:val="left"/>
      </w:pPr>
      <w:r>
        <w:rPr>
          <w:rStyle w:val="5"/>
          <w:rFonts w:hint="eastAsia" w:ascii="宋体" w:hAnsi="宋体" w:eastAsia="宋体" w:cs="宋体"/>
          <w:sz w:val="21"/>
          <w:szCs w:val="21"/>
        </w:rPr>
        <w:t>（记者）</w:t>
      </w:r>
    </w:p>
    <w:p w14:paraId="53DF9F8E">
      <w:pPr>
        <w:pStyle w:val="2"/>
        <w:keepNext w:val="0"/>
        <w:keepLines w:val="0"/>
        <w:widowControl/>
        <w:suppressLineNumbers w:val="0"/>
        <w:jc w:val="left"/>
      </w:pPr>
      <w:r>
        <w:rPr>
          <w:rStyle w:val="5"/>
          <w:rFonts w:hint="eastAsia" w:ascii="宋体" w:hAnsi="宋体" w:eastAsia="宋体" w:cs="宋体"/>
          <w:sz w:val="21"/>
          <w:szCs w:val="21"/>
        </w:rPr>
        <w:t>完全看不到</w:t>
      </w:r>
    </w:p>
    <w:p w14:paraId="22763F06">
      <w:pPr>
        <w:pStyle w:val="2"/>
        <w:keepNext w:val="0"/>
        <w:keepLines w:val="0"/>
        <w:widowControl/>
        <w:suppressLineNumbers w:val="0"/>
        <w:jc w:val="left"/>
      </w:pPr>
      <w:r>
        <w:rPr>
          <w:rStyle w:val="5"/>
          <w:rFonts w:hint="eastAsia" w:ascii="宋体" w:hAnsi="宋体" w:eastAsia="宋体" w:cs="宋体"/>
          <w:sz w:val="21"/>
          <w:szCs w:val="21"/>
        </w:rPr>
        <w:t>（山东交通学院司法鉴定中心副主任 陈义庆）</w:t>
      </w:r>
    </w:p>
    <w:p w14:paraId="446F8B3C">
      <w:pPr>
        <w:pStyle w:val="2"/>
        <w:keepNext w:val="0"/>
        <w:keepLines w:val="0"/>
        <w:widowControl/>
        <w:suppressLineNumbers w:val="0"/>
        <w:jc w:val="left"/>
      </w:pPr>
      <w:r>
        <w:rPr>
          <w:rStyle w:val="5"/>
          <w:rFonts w:hint="eastAsia" w:ascii="宋体" w:hAnsi="宋体" w:eastAsia="宋体" w:cs="宋体"/>
          <w:sz w:val="21"/>
          <w:szCs w:val="21"/>
        </w:rPr>
        <w:t>那你能看到左前A柱的这块区域吗</w:t>
      </w:r>
    </w:p>
    <w:p w14:paraId="58F96F03">
      <w:pPr>
        <w:pStyle w:val="2"/>
        <w:keepNext w:val="0"/>
        <w:keepLines w:val="0"/>
        <w:widowControl/>
        <w:suppressLineNumbers w:val="0"/>
        <w:jc w:val="left"/>
      </w:pPr>
      <w:r>
        <w:rPr>
          <w:rStyle w:val="5"/>
          <w:rFonts w:hint="eastAsia" w:ascii="宋体" w:hAnsi="宋体" w:eastAsia="宋体" w:cs="宋体"/>
          <w:sz w:val="21"/>
          <w:szCs w:val="21"/>
        </w:rPr>
        <w:t>（记者）</w:t>
      </w:r>
    </w:p>
    <w:p w14:paraId="0D5D3545">
      <w:pPr>
        <w:pStyle w:val="2"/>
        <w:keepNext w:val="0"/>
        <w:keepLines w:val="0"/>
        <w:widowControl/>
        <w:suppressLineNumbers w:val="0"/>
        <w:jc w:val="left"/>
      </w:pPr>
      <w:r>
        <w:rPr>
          <w:rStyle w:val="5"/>
          <w:rFonts w:hint="eastAsia" w:ascii="宋体" w:hAnsi="宋体" w:eastAsia="宋体" w:cs="宋体"/>
          <w:sz w:val="21"/>
          <w:szCs w:val="21"/>
        </w:rPr>
        <w:t>脚下看不到</w:t>
      </w:r>
    </w:p>
    <w:p w14:paraId="40C7E975">
      <w:pPr>
        <w:pStyle w:val="2"/>
        <w:keepNext w:val="0"/>
        <w:keepLines w:val="0"/>
        <w:widowControl/>
        <w:suppressLineNumbers w:val="0"/>
        <w:jc w:val="left"/>
      </w:pPr>
      <w:r>
        <w:rPr>
          <w:rStyle w:val="5"/>
          <w:rFonts w:hint="eastAsia" w:ascii="宋体" w:hAnsi="宋体" w:eastAsia="宋体" w:cs="宋体"/>
          <w:sz w:val="21"/>
          <w:szCs w:val="21"/>
        </w:rPr>
        <w:t>（山东交通学院司法鉴定中心副主任 陈义庆）</w:t>
      </w:r>
    </w:p>
    <w:p w14:paraId="5EE07A62">
      <w:pPr>
        <w:pStyle w:val="2"/>
        <w:keepNext w:val="0"/>
        <w:keepLines w:val="0"/>
        <w:widowControl/>
        <w:suppressLineNumbers w:val="0"/>
        <w:jc w:val="left"/>
      </w:pPr>
      <w:r>
        <w:rPr>
          <w:rStyle w:val="5"/>
          <w:rFonts w:hint="eastAsia" w:ascii="宋体" w:hAnsi="宋体" w:eastAsia="宋体" w:cs="宋体"/>
          <w:sz w:val="21"/>
          <w:szCs w:val="21"/>
        </w:rPr>
        <w:t>右前这一块呢</w:t>
      </w:r>
    </w:p>
    <w:p w14:paraId="661C7CA0">
      <w:pPr>
        <w:pStyle w:val="2"/>
        <w:keepNext w:val="0"/>
        <w:keepLines w:val="0"/>
        <w:widowControl/>
        <w:suppressLineNumbers w:val="0"/>
        <w:jc w:val="left"/>
      </w:pPr>
      <w:r>
        <w:rPr>
          <w:rStyle w:val="5"/>
          <w:rFonts w:hint="eastAsia" w:ascii="宋体" w:hAnsi="宋体" w:eastAsia="宋体" w:cs="宋体"/>
          <w:sz w:val="21"/>
          <w:szCs w:val="21"/>
        </w:rPr>
        <w:t>（记者）</w:t>
      </w:r>
    </w:p>
    <w:p w14:paraId="5BFE0374">
      <w:pPr>
        <w:pStyle w:val="2"/>
        <w:keepNext w:val="0"/>
        <w:keepLines w:val="0"/>
        <w:widowControl/>
        <w:suppressLineNumbers w:val="0"/>
        <w:jc w:val="left"/>
      </w:pPr>
      <w:r>
        <w:rPr>
          <w:rStyle w:val="5"/>
          <w:rFonts w:hint="eastAsia" w:ascii="宋体" w:hAnsi="宋体" w:eastAsia="宋体" w:cs="宋体"/>
          <w:sz w:val="21"/>
          <w:szCs w:val="21"/>
        </w:rPr>
        <w:t>完全看不到</w:t>
      </w:r>
    </w:p>
    <w:p w14:paraId="15527881">
      <w:pPr>
        <w:pStyle w:val="2"/>
        <w:keepNext w:val="0"/>
        <w:keepLines w:val="0"/>
        <w:widowControl/>
        <w:suppressLineNumbers w:val="0"/>
        <w:jc w:val="left"/>
      </w:pPr>
      <w:r>
        <w:rPr>
          <w:rStyle w:val="5"/>
          <w:rFonts w:hint="eastAsia" w:ascii="宋体" w:hAnsi="宋体" w:eastAsia="宋体" w:cs="宋体"/>
          <w:sz w:val="21"/>
          <w:szCs w:val="21"/>
        </w:rPr>
        <w:t>（山东交通学院司法鉴定中心副主任 陈义庆）</w:t>
      </w:r>
    </w:p>
    <w:p w14:paraId="1EF22526">
      <w:pPr>
        <w:pStyle w:val="2"/>
        <w:keepNext w:val="0"/>
        <w:keepLines w:val="0"/>
        <w:widowControl/>
        <w:suppressLineNumbers w:val="0"/>
        <w:jc w:val="left"/>
      </w:pPr>
      <w:r>
        <w:rPr>
          <w:rStyle w:val="5"/>
          <w:rFonts w:hint="eastAsia" w:ascii="宋体" w:hAnsi="宋体" w:eastAsia="宋体" w:cs="宋体"/>
          <w:sz w:val="21"/>
          <w:szCs w:val="21"/>
        </w:rPr>
        <w:t>右侧的这块黄色区域</w:t>
      </w:r>
    </w:p>
    <w:p w14:paraId="6C857A2C">
      <w:pPr>
        <w:pStyle w:val="2"/>
        <w:keepNext w:val="0"/>
        <w:keepLines w:val="0"/>
        <w:widowControl/>
        <w:suppressLineNumbers w:val="0"/>
        <w:jc w:val="left"/>
      </w:pPr>
      <w:r>
        <w:rPr>
          <w:rStyle w:val="5"/>
          <w:rFonts w:hint="eastAsia" w:ascii="宋体" w:hAnsi="宋体" w:eastAsia="宋体" w:cs="宋体"/>
          <w:sz w:val="21"/>
          <w:szCs w:val="21"/>
        </w:rPr>
        <w:t>（记者）</w:t>
      </w:r>
    </w:p>
    <w:p w14:paraId="48E383D4">
      <w:pPr>
        <w:pStyle w:val="2"/>
        <w:keepNext w:val="0"/>
        <w:keepLines w:val="0"/>
        <w:widowControl/>
        <w:suppressLineNumbers w:val="0"/>
        <w:jc w:val="left"/>
      </w:pPr>
      <w:r>
        <w:rPr>
          <w:rStyle w:val="5"/>
          <w:rFonts w:hint="eastAsia" w:ascii="宋体" w:hAnsi="宋体" w:eastAsia="宋体" w:cs="宋体"/>
          <w:sz w:val="21"/>
          <w:szCs w:val="21"/>
        </w:rPr>
        <w:t>我的天 脚下完全看不到</w:t>
      </w:r>
    </w:p>
    <w:p w14:paraId="69B91B01">
      <w:pPr>
        <w:pStyle w:val="2"/>
        <w:keepNext w:val="0"/>
        <w:keepLines w:val="0"/>
        <w:widowControl/>
        <w:suppressLineNumbers w:val="0"/>
        <w:jc w:val="left"/>
      </w:pPr>
      <w:r>
        <w:rPr>
          <w:rStyle w:val="5"/>
          <w:rFonts w:hint="eastAsia" w:ascii="宋体" w:hAnsi="宋体" w:eastAsia="宋体" w:cs="宋体"/>
          <w:sz w:val="21"/>
          <w:szCs w:val="21"/>
        </w:rPr>
        <w:t>（山东交通学院司法鉴定中心副主任 陈义庆）</w:t>
      </w:r>
    </w:p>
    <w:p w14:paraId="57231395">
      <w:pPr>
        <w:pStyle w:val="2"/>
        <w:keepNext w:val="0"/>
        <w:keepLines w:val="0"/>
        <w:widowControl/>
        <w:suppressLineNumbers w:val="0"/>
        <w:jc w:val="left"/>
      </w:pPr>
      <w:r>
        <w:rPr>
          <w:rStyle w:val="5"/>
          <w:rFonts w:hint="eastAsia" w:ascii="宋体" w:hAnsi="宋体" w:eastAsia="宋体" w:cs="宋体"/>
          <w:sz w:val="21"/>
          <w:szCs w:val="21"/>
        </w:rPr>
        <w:t>画这个盲区用了120平方米的纸料</w:t>
      </w:r>
    </w:p>
    <w:p w14:paraId="46458E6A">
      <w:pPr>
        <w:pStyle w:val="2"/>
        <w:keepNext w:val="0"/>
        <w:keepLines w:val="0"/>
        <w:widowControl/>
        <w:suppressLineNumbers w:val="0"/>
        <w:jc w:val="left"/>
      </w:pPr>
      <w:r>
        <w:rPr>
          <w:rStyle w:val="5"/>
          <w:rFonts w:hint="eastAsia" w:ascii="宋体" w:hAnsi="宋体" w:eastAsia="宋体" w:cs="宋体"/>
          <w:sz w:val="21"/>
          <w:szCs w:val="21"/>
        </w:rPr>
        <w:t>后视镜的盲区是往左后和右后无限扩大的</w:t>
      </w:r>
    </w:p>
    <w:p w14:paraId="4007EDF1">
      <w:pPr>
        <w:pStyle w:val="2"/>
        <w:keepNext w:val="0"/>
        <w:keepLines w:val="0"/>
        <w:widowControl/>
        <w:suppressLineNumbers w:val="0"/>
        <w:jc w:val="left"/>
      </w:pPr>
      <w:r>
        <w:rPr>
          <w:rStyle w:val="5"/>
          <w:rFonts w:hint="eastAsia" w:ascii="宋体" w:hAnsi="宋体" w:eastAsia="宋体" w:cs="宋体"/>
          <w:sz w:val="21"/>
          <w:szCs w:val="21"/>
        </w:rPr>
        <w:t>A柱盲区也是向左前和右前发散无限扩大的</w:t>
      </w:r>
    </w:p>
    <w:p w14:paraId="666FE456">
      <w:pPr>
        <w:pStyle w:val="2"/>
        <w:keepNext w:val="0"/>
        <w:keepLines w:val="0"/>
        <w:widowControl/>
        <w:suppressLineNumbers w:val="0"/>
        <w:jc w:val="left"/>
      </w:pPr>
      <w:r>
        <w:rPr>
          <w:rStyle w:val="5"/>
          <w:rFonts w:hint="eastAsia" w:ascii="宋体" w:hAnsi="宋体" w:eastAsia="宋体" w:cs="宋体"/>
          <w:sz w:val="21"/>
          <w:szCs w:val="21"/>
        </w:rPr>
        <w:t>（山东交通学院司法鉴定中心副主任 陈义庆）</w:t>
      </w:r>
    </w:p>
    <w:p w14:paraId="72C6BE4E">
      <w:pPr>
        <w:pStyle w:val="2"/>
        <w:keepNext w:val="0"/>
        <w:keepLines w:val="0"/>
        <w:widowControl/>
        <w:suppressLineNumbers w:val="0"/>
        <w:jc w:val="left"/>
      </w:pPr>
      <w:r>
        <w:rPr>
          <w:rStyle w:val="5"/>
          <w:rFonts w:hint="eastAsia" w:ascii="宋体" w:hAnsi="宋体" w:eastAsia="宋体" w:cs="宋体"/>
          <w:sz w:val="21"/>
          <w:szCs w:val="21"/>
        </w:rPr>
        <w:t>请行驶车辆</w:t>
      </w:r>
    </w:p>
    <w:p w14:paraId="4A3F6EF3">
      <w:pPr>
        <w:pStyle w:val="2"/>
        <w:keepNext w:val="0"/>
        <w:keepLines w:val="0"/>
        <w:widowControl/>
        <w:suppressLineNumbers w:val="0"/>
        <w:jc w:val="left"/>
      </w:pPr>
      <w:r>
        <w:rPr>
          <w:rStyle w:val="5"/>
          <w:rFonts w:hint="eastAsia" w:ascii="宋体" w:hAnsi="宋体" w:eastAsia="宋体" w:cs="宋体"/>
          <w:sz w:val="21"/>
          <w:szCs w:val="21"/>
        </w:rPr>
        <w:t>开始的时候</w:t>
      </w:r>
    </w:p>
    <w:p w14:paraId="504C5F39">
      <w:pPr>
        <w:pStyle w:val="2"/>
        <w:keepNext w:val="0"/>
        <w:keepLines w:val="0"/>
        <w:widowControl/>
        <w:suppressLineNumbers w:val="0"/>
        <w:jc w:val="left"/>
      </w:pPr>
      <w:r>
        <w:rPr>
          <w:rStyle w:val="5"/>
          <w:rFonts w:hint="eastAsia" w:ascii="宋体" w:hAnsi="宋体" w:eastAsia="宋体" w:cs="宋体"/>
          <w:sz w:val="21"/>
          <w:szCs w:val="21"/>
        </w:rPr>
        <w:t>这个假人离（货车）前轮很远</w:t>
      </w:r>
    </w:p>
    <w:p w14:paraId="237D38CB">
      <w:pPr>
        <w:pStyle w:val="2"/>
        <w:keepNext w:val="0"/>
        <w:keepLines w:val="0"/>
        <w:widowControl/>
        <w:suppressLineNumbers w:val="0"/>
        <w:jc w:val="left"/>
      </w:pPr>
      <w:r>
        <w:rPr>
          <w:rStyle w:val="5"/>
          <w:rFonts w:hint="eastAsia" w:ascii="宋体" w:hAnsi="宋体" w:eastAsia="宋体" w:cs="宋体"/>
          <w:sz w:val="21"/>
          <w:szCs w:val="21"/>
        </w:rPr>
        <w:t>（货车）转弯的时候</w:t>
      </w:r>
    </w:p>
    <w:p w14:paraId="70D836BB">
      <w:pPr>
        <w:pStyle w:val="2"/>
        <w:keepNext w:val="0"/>
        <w:keepLines w:val="0"/>
        <w:widowControl/>
        <w:suppressLineNumbers w:val="0"/>
        <w:jc w:val="left"/>
      </w:pPr>
      <w:r>
        <w:rPr>
          <w:rStyle w:val="5"/>
          <w:rFonts w:hint="eastAsia" w:ascii="宋体" w:hAnsi="宋体" w:eastAsia="宋体" w:cs="宋体"/>
          <w:sz w:val="21"/>
          <w:szCs w:val="21"/>
        </w:rPr>
        <w:t>前轮的运动轨迹和后轮的运动轨迹是不同的</w:t>
      </w:r>
    </w:p>
    <w:p w14:paraId="3CB721A6">
      <w:pPr>
        <w:pStyle w:val="2"/>
        <w:keepNext w:val="0"/>
        <w:keepLines w:val="0"/>
        <w:widowControl/>
        <w:suppressLineNumbers w:val="0"/>
        <w:jc w:val="left"/>
      </w:pPr>
      <w:r>
        <w:rPr>
          <w:rStyle w:val="5"/>
          <w:rFonts w:hint="eastAsia" w:ascii="宋体" w:hAnsi="宋体" w:eastAsia="宋体" w:cs="宋体"/>
          <w:sz w:val="21"/>
          <w:szCs w:val="21"/>
        </w:rPr>
        <w:t>倒了之后很容易被后轮碾压</w:t>
      </w:r>
    </w:p>
    <w:p w14:paraId="67428D54">
      <w:pPr>
        <w:pStyle w:val="2"/>
        <w:keepNext w:val="0"/>
        <w:keepLines w:val="0"/>
        <w:widowControl/>
        <w:suppressLineNumbers w:val="0"/>
        <w:jc w:val="left"/>
      </w:pPr>
      <w:r>
        <w:rPr>
          <w:rStyle w:val="5"/>
          <w:rFonts w:hint="eastAsia" w:ascii="宋体" w:hAnsi="宋体" w:eastAsia="宋体" w:cs="宋体"/>
          <w:sz w:val="21"/>
          <w:szCs w:val="21"/>
        </w:rPr>
        <w:t>行人认为驾驶员能观察到他</w:t>
      </w:r>
    </w:p>
    <w:p w14:paraId="5BD2CFD8">
      <w:pPr>
        <w:pStyle w:val="2"/>
        <w:keepNext w:val="0"/>
        <w:keepLines w:val="0"/>
        <w:widowControl/>
        <w:suppressLineNumbers w:val="0"/>
        <w:jc w:val="left"/>
      </w:pPr>
      <w:r>
        <w:rPr>
          <w:rStyle w:val="5"/>
          <w:rFonts w:hint="eastAsia" w:ascii="宋体" w:hAnsi="宋体" w:eastAsia="宋体" w:cs="宋体"/>
          <w:sz w:val="21"/>
          <w:szCs w:val="21"/>
        </w:rPr>
        <w:t>驾驶员结果什么都看不见</w:t>
      </w:r>
    </w:p>
    <w:p w14:paraId="6FAA3017">
      <w:pPr>
        <w:pStyle w:val="2"/>
        <w:keepNext w:val="0"/>
        <w:keepLines w:val="0"/>
        <w:widowControl/>
        <w:suppressLineNumbers w:val="0"/>
        <w:jc w:val="left"/>
      </w:pPr>
      <w:r>
        <w:rPr>
          <w:rStyle w:val="5"/>
          <w:rFonts w:hint="eastAsia" w:ascii="宋体" w:hAnsi="宋体" w:eastAsia="宋体" w:cs="宋体"/>
          <w:sz w:val="21"/>
          <w:szCs w:val="21"/>
        </w:rPr>
        <w:t>导致这种交通事故</w:t>
      </w:r>
    </w:p>
    <w:p w14:paraId="3E0F8264">
      <w:pPr>
        <w:pStyle w:val="2"/>
        <w:keepNext w:val="0"/>
        <w:keepLines w:val="0"/>
        <w:widowControl/>
        <w:suppressLineNumbers w:val="0"/>
        <w:jc w:val="left"/>
      </w:pPr>
      <w:r>
        <w:rPr>
          <w:rStyle w:val="5"/>
          <w:rFonts w:hint="eastAsia" w:ascii="宋体" w:hAnsi="宋体" w:eastAsia="宋体" w:cs="宋体"/>
          <w:sz w:val="21"/>
          <w:szCs w:val="21"/>
        </w:rPr>
        <w:t>远离大货车右侧</w:t>
      </w:r>
    </w:p>
    <w:p w14:paraId="58900C77">
      <w:pPr>
        <w:pStyle w:val="2"/>
        <w:keepNext w:val="0"/>
        <w:keepLines w:val="0"/>
        <w:widowControl/>
        <w:suppressLineNumbers w:val="0"/>
        <w:jc w:val="left"/>
      </w:pPr>
      <w:r>
        <w:rPr>
          <w:rStyle w:val="5"/>
          <w:rFonts w:hint="eastAsia" w:ascii="宋体" w:hAnsi="宋体" w:eastAsia="宋体" w:cs="宋体"/>
          <w:sz w:val="21"/>
          <w:szCs w:val="21"/>
        </w:rPr>
        <w:t>避免在路口与右转的大货车同行</w:t>
      </w:r>
    </w:p>
    <w:p w14:paraId="1B02988B">
      <w:pPr>
        <w:pStyle w:val="2"/>
        <w:keepNext w:val="0"/>
        <w:keepLines w:val="0"/>
        <w:widowControl/>
        <w:suppressLineNumbers w:val="0"/>
        <w:jc w:val="left"/>
      </w:pPr>
      <w:r>
        <w:rPr>
          <w:rStyle w:val="5"/>
          <w:rFonts w:hint="eastAsia" w:ascii="宋体" w:hAnsi="宋体" w:eastAsia="宋体" w:cs="宋体"/>
          <w:sz w:val="21"/>
          <w:szCs w:val="21"/>
        </w:rPr>
        <w:t>我建议（保持）5米以上横向距离</w:t>
      </w:r>
    </w:p>
    <w:p w14:paraId="020846CE">
      <w:pPr>
        <w:pStyle w:val="2"/>
        <w:keepNext w:val="0"/>
        <w:keepLines w:val="0"/>
        <w:widowControl/>
        <w:suppressLineNumbers w:val="0"/>
        <w:jc w:val="left"/>
      </w:pPr>
      <w:r>
        <w:rPr>
          <w:rStyle w:val="5"/>
          <w:rFonts w:hint="eastAsia" w:ascii="宋体" w:hAnsi="宋体" w:eastAsia="宋体" w:cs="宋体"/>
          <w:sz w:val="21"/>
          <w:szCs w:val="21"/>
        </w:rPr>
        <w:t>【字幕】</w:t>
      </w:r>
    </w:p>
    <w:p w14:paraId="1E846984">
      <w:pPr>
        <w:pStyle w:val="2"/>
        <w:keepNext w:val="0"/>
        <w:keepLines w:val="0"/>
        <w:widowControl/>
        <w:suppressLineNumbers w:val="0"/>
        <w:jc w:val="left"/>
      </w:pPr>
      <w:r>
        <w:rPr>
          <w:rStyle w:val="5"/>
          <w:rFonts w:hint="eastAsia" w:ascii="宋体" w:hAnsi="宋体" w:eastAsia="宋体" w:cs="宋体"/>
          <w:sz w:val="21"/>
          <w:szCs w:val="21"/>
        </w:rPr>
        <w:t>大型车辆在路口右转时</w:t>
      </w:r>
    </w:p>
    <w:p w14:paraId="3619EDF8">
      <w:pPr>
        <w:pStyle w:val="2"/>
        <w:keepNext w:val="0"/>
        <w:keepLines w:val="0"/>
        <w:widowControl/>
        <w:suppressLineNumbers w:val="0"/>
        <w:jc w:val="left"/>
      </w:pPr>
      <w:r>
        <w:rPr>
          <w:rStyle w:val="5"/>
          <w:rFonts w:hint="eastAsia" w:ascii="宋体" w:hAnsi="宋体" w:eastAsia="宋体" w:cs="宋体"/>
          <w:sz w:val="21"/>
          <w:szCs w:val="21"/>
        </w:rPr>
        <w:t>应当先停稳瞭望</w:t>
      </w:r>
    </w:p>
    <w:p w14:paraId="63B6F068">
      <w:pPr>
        <w:pStyle w:val="2"/>
        <w:keepNext w:val="0"/>
        <w:keepLines w:val="0"/>
        <w:widowControl/>
        <w:suppressLineNumbers w:val="0"/>
        <w:jc w:val="left"/>
      </w:pPr>
      <w:r>
        <w:rPr>
          <w:rStyle w:val="5"/>
          <w:rFonts w:hint="eastAsia" w:ascii="宋体" w:hAnsi="宋体" w:eastAsia="宋体" w:cs="宋体"/>
          <w:sz w:val="21"/>
          <w:szCs w:val="21"/>
        </w:rPr>
        <w:t>确保安全后再起步</w:t>
      </w:r>
    </w:p>
    <w:p w14:paraId="6897D785">
      <w:pPr>
        <w:pStyle w:val="2"/>
        <w:keepNext w:val="0"/>
        <w:keepLines w:val="0"/>
        <w:widowControl/>
        <w:suppressLineNumbers w:val="0"/>
        <w:jc w:val="left"/>
      </w:pPr>
      <w:r>
        <w:rPr>
          <w:rStyle w:val="5"/>
          <w:rFonts w:hint="eastAsia" w:ascii="宋体" w:hAnsi="宋体" w:eastAsia="宋体" w:cs="宋体"/>
          <w:sz w:val="21"/>
          <w:szCs w:val="21"/>
        </w:rPr>
        <w:t>生命无彩排</w:t>
      </w:r>
    </w:p>
    <w:p w14:paraId="316432A2">
      <w:pPr>
        <w:pStyle w:val="2"/>
        <w:keepNext w:val="0"/>
        <w:keepLines w:val="0"/>
        <w:widowControl/>
        <w:suppressLineNumbers w:val="0"/>
        <w:jc w:val="left"/>
      </w:pPr>
      <w:r>
        <w:rPr>
          <w:rStyle w:val="5"/>
          <w:rFonts w:hint="eastAsia" w:ascii="宋体" w:hAnsi="宋体" w:eastAsia="宋体" w:cs="宋体"/>
          <w:sz w:val="21"/>
          <w:szCs w:val="21"/>
        </w:rPr>
        <w:t>安全无小事</w:t>
      </w:r>
    </w:p>
    <w:p w14:paraId="27FE93E9">
      <w:pPr>
        <w:pStyle w:val="2"/>
        <w:keepNext w:val="0"/>
        <w:keepLines w:val="0"/>
        <w:widowControl/>
        <w:suppressLineNumbers w:val="0"/>
        <w:jc w:val="center"/>
      </w:pPr>
      <w:r>
        <w:rPr>
          <w:rStyle w:val="5"/>
          <w:rFonts w:ascii="华文中宋" w:hAnsi="华文中宋" w:eastAsia="华文中宋" w:cs="华文中宋"/>
          <w:sz w:val="28"/>
          <w:szCs w:val="28"/>
        </w:rPr>
        <w:t>（报道文字）</w:t>
      </w:r>
    </w:p>
    <w:p w14:paraId="2F1673B9">
      <w:pPr>
        <w:pStyle w:val="2"/>
        <w:keepNext w:val="0"/>
        <w:keepLines w:val="0"/>
        <w:widowControl/>
        <w:suppressLineNumbers w:val="0"/>
        <w:jc w:val="left"/>
        <w:rPr>
          <w:rStyle w:val="5"/>
          <w:rFonts w:hint="eastAsia" w:ascii="宋体" w:hAnsi="宋体" w:eastAsia="宋体" w:cs="宋体"/>
          <w:sz w:val="21"/>
          <w:szCs w:val="21"/>
        </w:rPr>
      </w:pPr>
      <w:r>
        <w:rPr>
          <w:rStyle w:val="5"/>
          <w:rFonts w:hint="eastAsia" w:ascii="宋体" w:hAnsi="宋体" w:eastAsia="宋体" w:cs="宋体"/>
          <w:sz w:val="21"/>
          <w:szCs w:val="21"/>
        </w:rPr>
        <w:t>大货车因车身结构存在静态盲区与动态危险区（内轮差），极易引发交通事故。5月27日，济南市公安局交通警察支队槐荫区大队联合山东交通学院共同举行“畅行槐荫  平安你我”道路交通安全宣教活动。山东交通学院司法鉴定中心副主任陈义庆为大家深度分析大货车盲区及内轮差的危害，了解静态、动态盲区分布，以及风险防范措施。</w:t>
      </w:r>
    </w:p>
    <w:p w14:paraId="05AA3629">
      <w:pPr>
        <w:pStyle w:val="2"/>
        <w:keepNext w:val="0"/>
        <w:keepLines w:val="0"/>
        <w:widowControl/>
        <w:suppressLineNumbers w:val="0"/>
        <w:jc w:val="left"/>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drawing>
          <wp:inline distT="0" distB="0" distL="114300" distR="114300">
            <wp:extent cx="5149215" cy="3432810"/>
            <wp:effectExtent l="0" t="0" r="13335" b="15240"/>
            <wp:docPr id="1" name="图片 1" descr="图片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一"/>
                    <pic:cNvPicPr>
                      <a:picLocks noChangeAspect="1"/>
                    </pic:cNvPicPr>
                  </pic:nvPicPr>
                  <pic:blipFill>
                    <a:blip r:embed="rId4"/>
                    <a:stretch>
                      <a:fillRect/>
                    </a:stretch>
                  </pic:blipFill>
                  <pic:spPr>
                    <a:xfrm>
                      <a:off x="0" y="0"/>
                      <a:ext cx="5149215" cy="3432810"/>
                    </a:xfrm>
                    <a:prstGeom prst="rect">
                      <a:avLst/>
                    </a:prstGeom>
                  </pic:spPr>
                </pic:pic>
              </a:graphicData>
            </a:graphic>
          </wp:inline>
        </w:drawing>
      </w:r>
    </w:p>
    <w:p w14:paraId="298F9B80">
      <w:pPr>
        <w:pStyle w:val="2"/>
        <w:keepNext w:val="0"/>
        <w:keepLines w:val="0"/>
        <w:widowControl/>
        <w:suppressLineNumbers w:val="0"/>
        <w:jc w:val="left"/>
      </w:pPr>
      <w:r>
        <w:rPr>
          <w:rStyle w:val="5"/>
          <w:rFonts w:hint="eastAsia" w:ascii="宋体" w:hAnsi="宋体" w:eastAsia="宋体" w:cs="宋体"/>
          <w:sz w:val="21"/>
          <w:szCs w:val="21"/>
        </w:rPr>
        <w:t>“由于货车车体高、动能大，一旦发生事故，往往导致人员重伤或死亡。”陈义庆介绍，大货车车头前侧、A柱遮挡、车门周边、后视镜及车尾五大盲区形成观测死角。</w:t>
      </w:r>
    </w:p>
    <w:p w14:paraId="7E46255B">
      <w:pPr>
        <w:pStyle w:val="2"/>
        <w:keepNext w:val="0"/>
        <w:keepLines w:val="0"/>
        <w:widowControl/>
        <w:suppressLineNumbers w:val="0"/>
        <w:jc w:val="left"/>
        <w:rPr>
          <w:rStyle w:val="5"/>
          <w:rFonts w:hint="eastAsia" w:ascii="宋体" w:hAnsi="宋体" w:eastAsia="宋体" w:cs="宋体"/>
          <w:sz w:val="21"/>
          <w:szCs w:val="21"/>
        </w:rPr>
      </w:pPr>
      <w:r>
        <w:rPr>
          <w:rStyle w:val="5"/>
          <w:rFonts w:hint="eastAsia" w:ascii="宋体" w:hAnsi="宋体" w:eastAsia="宋体" w:cs="宋体"/>
          <w:sz w:val="21"/>
          <w:szCs w:val="21"/>
        </w:rPr>
        <w:t>记者在现场了解到，大货车右转时2-4米内轮差构成弯月形高危区域，驾驶员因盲区无法观测该区域内的行人或非机动车。即使前轮避开，后轮仍可能将目标卷入车底，行人、非机动车等轻量化交通参与者伤亡率极高。</w:t>
      </w:r>
    </w:p>
    <w:p w14:paraId="0662DCDF">
      <w:pPr>
        <w:pStyle w:val="2"/>
        <w:keepNext w:val="0"/>
        <w:keepLines w:val="0"/>
        <w:widowControl/>
        <w:suppressLineNumbers w:val="0"/>
        <w:jc w:val="left"/>
        <w:rPr>
          <w:rStyle w:val="5"/>
          <w:rFonts w:hint="eastAsia" w:ascii="宋体" w:hAnsi="宋体" w:eastAsia="宋体" w:cs="宋体"/>
          <w:sz w:val="21"/>
          <w:szCs w:val="21"/>
          <w:lang w:eastAsia="zh-CN"/>
        </w:rPr>
      </w:pPr>
      <w:r>
        <w:rPr>
          <w:rStyle w:val="5"/>
          <w:rFonts w:hint="eastAsia" w:ascii="宋体" w:hAnsi="宋体" w:eastAsia="宋体" w:cs="宋体"/>
          <w:sz w:val="21"/>
          <w:szCs w:val="21"/>
          <w:lang w:eastAsia="zh-CN"/>
        </w:rPr>
        <w:drawing>
          <wp:inline distT="0" distB="0" distL="114300" distR="114300">
            <wp:extent cx="5184140" cy="3456305"/>
            <wp:effectExtent l="0" t="0" r="16510" b="10795"/>
            <wp:docPr id="2" name="图片 2" descr="图片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二"/>
                    <pic:cNvPicPr>
                      <a:picLocks noChangeAspect="1"/>
                    </pic:cNvPicPr>
                  </pic:nvPicPr>
                  <pic:blipFill>
                    <a:blip r:embed="rId5"/>
                    <a:stretch>
                      <a:fillRect/>
                    </a:stretch>
                  </pic:blipFill>
                  <pic:spPr>
                    <a:xfrm>
                      <a:off x="0" y="0"/>
                      <a:ext cx="5184140" cy="3456305"/>
                    </a:xfrm>
                    <a:prstGeom prst="rect">
                      <a:avLst/>
                    </a:prstGeom>
                  </pic:spPr>
                </pic:pic>
              </a:graphicData>
            </a:graphic>
          </wp:inline>
        </w:drawing>
      </w:r>
      <w:bookmarkStart w:id="0" w:name="_GoBack"/>
      <w:bookmarkEnd w:id="0"/>
    </w:p>
    <w:p w14:paraId="42F83AE4">
      <w:pPr>
        <w:pStyle w:val="2"/>
        <w:keepNext w:val="0"/>
        <w:keepLines w:val="0"/>
        <w:widowControl/>
        <w:suppressLineNumbers w:val="0"/>
        <w:jc w:val="left"/>
      </w:pPr>
      <w:r>
        <w:rPr>
          <w:rStyle w:val="5"/>
          <w:rFonts w:hint="eastAsia" w:ascii="宋体" w:hAnsi="宋体" w:eastAsia="宋体" w:cs="宋体"/>
          <w:sz w:val="21"/>
          <w:szCs w:val="21"/>
        </w:rPr>
        <w:t>济南交警也借此机会向广大交通参与者发出倡议，希望大货车驾驶人遵规行驶，过路口慢下来、停下来，右转让行；希望电动自行车驾驶人自觉佩戴头盔，不闯灯不逆行，路口遇大货车转弯时，保持安全距离，共同遵守交通安全秩序。</w:t>
      </w:r>
    </w:p>
    <w:p w14:paraId="4FDD0254">
      <w:pPr>
        <w:keepNext w:val="0"/>
        <w:keepLines w:val="0"/>
        <w:pageBreakBefore w:val="0"/>
        <w:kinsoku/>
        <w:wordWrap/>
        <w:overflowPunct/>
        <w:topLinePunct w:val="0"/>
        <w:autoSpaceDE/>
        <w:autoSpaceDN/>
        <w:bidi w:val="0"/>
        <w:adjustRightInd/>
        <w:snapToGrid/>
        <w:spacing w:beforeAutospacing="0" w:afterAutospacing="0" w:line="3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F2666"/>
    <w:rsid w:val="2A4F2666"/>
    <w:rsid w:val="7035003A"/>
    <w:rsid w:val="718C6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2026-05-12T05:39:00Z</dcterms:created>
  <dc:creator>成晓雨</dc:creator>
  <cp:lastModifiedBy>成晓雨</cp:lastModifiedBy>
  <dcterms:modified xsi:type="dcterms:W3CDTF">2026-05-12T09:24:47Z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D516671645144D248035125877EB32D8_13</vt:lpwstr>
  </property>
  <property fmtid="{D5CDD505-2E9C-101B-9397-08002B2CF9AE}" pid="4" name="KSOTemplateDocerSaveRecord">
    <vt:lpwstr>eyJoZGlkIjoiZGEwYjY0MDFhNjNhODNmYmRjNmJiNjViYzYzMjBmMzQiLCJ1c2VySWQiOiIxNzY1NzcyNTg1In0=</vt:lpwstr>
  </property>
</Properties>
</file>