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A95" w:rsidRDefault="00D32F64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EC4A95" w:rsidRDefault="00D32F64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山东能源集团有限公司</w:t>
      </w:r>
    </w:p>
    <w:p w:rsidR="00EC4A95" w:rsidRDefault="00D32F64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2022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年度揭榜挂帅科技项目（第一批）中榜单位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名单</w:t>
      </w:r>
      <w:bookmarkEnd w:id="0"/>
    </w:p>
    <w:tbl>
      <w:tblPr>
        <w:tblStyle w:val="a7"/>
        <w:tblW w:w="9180" w:type="dxa"/>
        <w:jc w:val="center"/>
        <w:tblLook w:val="04A0" w:firstRow="1" w:lastRow="0" w:firstColumn="1" w:lastColumn="0" w:noHBand="0" w:noVBand="1"/>
      </w:tblPr>
      <w:tblGrid>
        <w:gridCol w:w="711"/>
        <w:gridCol w:w="3811"/>
        <w:gridCol w:w="3570"/>
        <w:gridCol w:w="1088"/>
      </w:tblGrid>
      <w:tr w:rsidR="00EC4A95">
        <w:trPr>
          <w:trHeight w:val="899"/>
          <w:jc w:val="center"/>
        </w:trPr>
        <w:tc>
          <w:tcPr>
            <w:tcW w:w="711" w:type="dxa"/>
            <w:vAlign w:val="center"/>
          </w:tcPr>
          <w:p w:rsidR="00EC4A95" w:rsidRDefault="00D32F64">
            <w:pPr>
              <w:spacing w:line="280" w:lineRule="exact"/>
              <w:jc w:val="center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811" w:type="dxa"/>
            <w:vAlign w:val="center"/>
          </w:tcPr>
          <w:p w:rsidR="00EC4A95" w:rsidRDefault="00D32F64">
            <w:pPr>
              <w:spacing w:line="280" w:lineRule="exact"/>
              <w:jc w:val="center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3570" w:type="dxa"/>
            <w:vAlign w:val="center"/>
          </w:tcPr>
          <w:p w:rsidR="00EC4A95" w:rsidRDefault="00D32F64">
            <w:pPr>
              <w:spacing w:line="280" w:lineRule="exact"/>
              <w:jc w:val="center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bCs/>
                <w:sz w:val="28"/>
                <w:szCs w:val="28"/>
              </w:rPr>
              <w:t>中榜单位（团队）</w:t>
            </w:r>
          </w:p>
        </w:tc>
        <w:tc>
          <w:tcPr>
            <w:tcW w:w="1088" w:type="dxa"/>
            <w:vAlign w:val="center"/>
          </w:tcPr>
          <w:p w:rsidR="00EC4A95" w:rsidRDefault="00D32F64">
            <w:pPr>
              <w:spacing w:line="280" w:lineRule="exact"/>
              <w:jc w:val="center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EC4A95">
        <w:trPr>
          <w:trHeight w:val="1395"/>
          <w:jc w:val="center"/>
        </w:trPr>
        <w:tc>
          <w:tcPr>
            <w:tcW w:w="711" w:type="dxa"/>
            <w:vAlign w:val="center"/>
          </w:tcPr>
          <w:p w:rsidR="00EC4A95" w:rsidRDefault="00D32F64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3811" w:type="dxa"/>
            <w:vAlign w:val="center"/>
          </w:tcPr>
          <w:p w:rsidR="00EC4A95" w:rsidRDefault="00D32F64">
            <w:pPr>
              <w:spacing w:line="2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Theme="majorEastAsia" w:hint="eastAsia"/>
                <w:sz w:val="28"/>
                <w:szCs w:val="28"/>
              </w:rPr>
              <w:t>煤矿矿震发生机理及防控关键技术研究与应用</w:t>
            </w:r>
          </w:p>
        </w:tc>
        <w:tc>
          <w:tcPr>
            <w:tcW w:w="3570" w:type="dxa"/>
            <w:vAlign w:val="center"/>
          </w:tcPr>
          <w:p w:rsidR="00EC4A95" w:rsidRDefault="00D32F64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中国地质大学（武汉）、深圳大学、中国矿业大学、中国矿业大学（北京）、山东大学</w:t>
            </w:r>
          </w:p>
        </w:tc>
        <w:tc>
          <w:tcPr>
            <w:tcW w:w="1088" w:type="dxa"/>
            <w:vAlign w:val="center"/>
          </w:tcPr>
          <w:p w:rsidR="00EC4A95" w:rsidRDefault="00D32F64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联合体</w:t>
            </w:r>
          </w:p>
        </w:tc>
      </w:tr>
      <w:tr w:rsidR="00EC4A95">
        <w:trPr>
          <w:trHeight w:val="1395"/>
          <w:jc w:val="center"/>
        </w:trPr>
        <w:tc>
          <w:tcPr>
            <w:tcW w:w="711" w:type="dxa"/>
            <w:vAlign w:val="center"/>
          </w:tcPr>
          <w:p w:rsidR="00EC4A95" w:rsidRDefault="00D32F64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3811" w:type="dxa"/>
            <w:vAlign w:val="center"/>
          </w:tcPr>
          <w:p w:rsidR="00EC4A95" w:rsidRDefault="00D32F64">
            <w:pPr>
              <w:spacing w:line="280" w:lineRule="exact"/>
              <w:jc w:val="left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ascii="仿宋_GB2312" w:eastAsia="仿宋_GB2312" w:hAnsiTheme="majorEastAsia" w:hint="eastAsia"/>
                <w:sz w:val="28"/>
                <w:szCs w:val="28"/>
              </w:rPr>
              <w:t>基于海量数据挖掘分析的冲击地压智能预警理论与技术</w:t>
            </w:r>
          </w:p>
        </w:tc>
        <w:tc>
          <w:tcPr>
            <w:tcW w:w="3570" w:type="dxa"/>
            <w:vAlign w:val="center"/>
          </w:tcPr>
          <w:p w:rsidR="00EC4A95" w:rsidRDefault="00D32F64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煤炭科学研究总院有限公司、中国矿业大学、北京安科兴业科技有限公司、华为技术有限公司</w:t>
            </w:r>
          </w:p>
        </w:tc>
        <w:tc>
          <w:tcPr>
            <w:tcW w:w="1088" w:type="dxa"/>
            <w:vAlign w:val="center"/>
          </w:tcPr>
          <w:p w:rsidR="00EC4A95" w:rsidRDefault="00D32F64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联合体</w:t>
            </w:r>
          </w:p>
        </w:tc>
      </w:tr>
      <w:tr w:rsidR="00EC4A95">
        <w:trPr>
          <w:trHeight w:val="1230"/>
          <w:jc w:val="center"/>
        </w:trPr>
        <w:tc>
          <w:tcPr>
            <w:tcW w:w="711" w:type="dxa"/>
            <w:vAlign w:val="center"/>
          </w:tcPr>
          <w:p w:rsidR="00EC4A95" w:rsidRDefault="00D32F64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3811" w:type="dxa"/>
            <w:vAlign w:val="center"/>
          </w:tcPr>
          <w:p w:rsidR="00EC4A95" w:rsidRDefault="00D32F64">
            <w:pPr>
              <w:spacing w:line="2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Theme="majorEastAsia" w:hint="eastAsia"/>
                <w:sz w:val="28"/>
                <w:szCs w:val="28"/>
              </w:rPr>
              <w:t>沿空工作面覆岩结构运移致灾和主动改性防冲机理和技术研究</w:t>
            </w:r>
          </w:p>
        </w:tc>
        <w:tc>
          <w:tcPr>
            <w:tcW w:w="3570" w:type="dxa"/>
            <w:vAlign w:val="center"/>
          </w:tcPr>
          <w:p w:rsidR="00EC4A95" w:rsidRDefault="00D32F64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山东科技大学、北京科技大学、中国矿业大学</w:t>
            </w:r>
          </w:p>
        </w:tc>
        <w:tc>
          <w:tcPr>
            <w:tcW w:w="1088" w:type="dxa"/>
            <w:vAlign w:val="center"/>
          </w:tcPr>
          <w:p w:rsidR="00EC4A95" w:rsidRDefault="00D32F64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联合体</w:t>
            </w:r>
          </w:p>
        </w:tc>
      </w:tr>
      <w:tr w:rsidR="00EC4A95">
        <w:trPr>
          <w:trHeight w:val="1017"/>
          <w:jc w:val="center"/>
        </w:trPr>
        <w:tc>
          <w:tcPr>
            <w:tcW w:w="711" w:type="dxa"/>
            <w:vAlign w:val="center"/>
          </w:tcPr>
          <w:p w:rsidR="00EC4A95" w:rsidRDefault="00D32F64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3811" w:type="dxa"/>
            <w:vAlign w:val="center"/>
          </w:tcPr>
          <w:p w:rsidR="00EC4A95" w:rsidRDefault="00D32F64">
            <w:pPr>
              <w:spacing w:line="28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矿井水三场耦合水质变化规律及地下水保水修复技术研究</w:t>
            </w:r>
          </w:p>
        </w:tc>
        <w:tc>
          <w:tcPr>
            <w:tcW w:w="3570" w:type="dxa"/>
            <w:vAlign w:val="center"/>
          </w:tcPr>
          <w:p w:rsidR="00EC4A95" w:rsidRDefault="00D32F64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山东省鲁南地质工程勘察院、中国矿业大学</w:t>
            </w:r>
          </w:p>
        </w:tc>
        <w:tc>
          <w:tcPr>
            <w:tcW w:w="1088" w:type="dxa"/>
            <w:vAlign w:val="center"/>
          </w:tcPr>
          <w:p w:rsidR="00EC4A95" w:rsidRDefault="00D32F64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联合体</w:t>
            </w:r>
          </w:p>
        </w:tc>
      </w:tr>
      <w:tr w:rsidR="00EC4A95">
        <w:trPr>
          <w:trHeight w:val="864"/>
          <w:jc w:val="center"/>
        </w:trPr>
        <w:tc>
          <w:tcPr>
            <w:tcW w:w="711" w:type="dxa"/>
            <w:vAlign w:val="center"/>
          </w:tcPr>
          <w:p w:rsidR="00EC4A95" w:rsidRDefault="00D32F64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3811" w:type="dxa"/>
            <w:vAlign w:val="center"/>
          </w:tcPr>
          <w:p w:rsidR="00EC4A95" w:rsidRDefault="00D32F64">
            <w:pPr>
              <w:spacing w:line="2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煤矿顶板深孔大药量爆破技术</w:t>
            </w:r>
          </w:p>
        </w:tc>
        <w:tc>
          <w:tcPr>
            <w:tcW w:w="3570" w:type="dxa"/>
            <w:vAlign w:val="center"/>
          </w:tcPr>
          <w:p w:rsidR="00EC4A95" w:rsidRDefault="00D32F64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中国矿业大学</w:t>
            </w:r>
          </w:p>
        </w:tc>
        <w:tc>
          <w:tcPr>
            <w:tcW w:w="1088" w:type="dxa"/>
            <w:vAlign w:val="center"/>
          </w:tcPr>
          <w:p w:rsidR="00EC4A95" w:rsidRDefault="00D32F64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独立</w:t>
            </w:r>
          </w:p>
        </w:tc>
      </w:tr>
      <w:tr w:rsidR="00EC4A95">
        <w:trPr>
          <w:trHeight w:val="942"/>
          <w:jc w:val="center"/>
        </w:trPr>
        <w:tc>
          <w:tcPr>
            <w:tcW w:w="711" w:type="dxa"/>
            <w:vAlign w:val="center"/>
          </w:tcPr>
          <w:p w:rsidR="00EC4A95" w:rsidRDefault="00D32F64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3811" w:type="dxa"/>
            <w:vAlign w:val="center"/>
          </w:tcPr>
          <w:p w:rsidR="00EC4A95" w:rsidRDefault="00D32F64">
            <w:pPr>
              <w:spacing w:line="2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Theme="majorEastAsia" w:hint="eastAsia"/>
                <w:sz w:val="28"/>
                <w:szCs w:val="28"/>
              </w:rPr>
              <w:t>转龙湾煤矿公涅尔盖沟河下采煤关键技术研究</w:t>
            </w:r>
          </w:p>
        </w:tc>
        <w:tc>
          <w:tcPr>
            <w:tcW w:w="3570" w:type="dxa"/>
            <w:vAlign w:val="center"/>
          </w:tcPr>
          <w:p w:rsidR="00EC4A95" w:rsidRDefault="00D32F64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山东科技大学</w:t>
            </w:r>
          </w:p>
        </w:tc>
        <w:tc>
          <w:tcPr>
            <w:tcW w:w="1088" w:type="dxa"/>
            <w:vAlign w:val="center"/>
          </w:tcPr>
          <w:p w:rsidR="00EC4A95" w:rsidRDefault="00D32F64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独立</w:t>
            </w:r>
          </w:p>
        </w:tc>
      </w:tr>
      <w:tr w:rsidR="00EC4A95">
        <w:trPr>
          <w:trHeight w:val="864"/>
          <w:jc w:val="center"/>
        </w:trPr>
        <w:tc>
          <w:tcPr>
            <w:tcW w:w="711" w:type="dxa"/>
            <w:vAlign w:val="center"/>
          </w:tcPr>
          <w:p w:rsidR="00EC4A95" w:rsidRDefault="00D32F64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3811" w:type="dxa"/>
            <w:vAlign w:val="center"/>
          </w:tcPr>
          <w:p w:rsidR="00EC4A95" w:rsidRDefault="00D32F64">
            <w:pPr>
              <w:spacing w:line="2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氯乙烯无汞触媒研究与应用</w:t>
            </w:r>
          </w:p>
        </w:tc>
        <w:tc>
          <w:tcPr>
            <w:tcW w:w="3570" w:type="dxa"/>
            <w:vAlign w:val="center"/>
          </w:tcPr>
          <w:p w:rsidR="00EC4A95" w:rsidRDefault="00D32F64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齐鲁工业大学</w:t>
            </w:r>
          </w:p>
        </w:tc>
        <w:tc>
          <w:tcPr>
            <w:tcW w:w="1088" w:type="dxa"/>
            <w:vAlign w:val="center"/>
          </w:tcPr>
          <w:p w:rsidR="00EC4A95" w:rsidRDefault="00D32F64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独立</w:t>
            </w:r>
          </w:p>
        </w:tc>
      </w:tr>
      <w:tr w:rsidR="00EC4A95">
        <w:trPr>
          <w:trHeight w:val="875"/>
          <w:jc w:val="center"/>
        </w:trPr>
        <w:tc>
          <w:tcPr>
            <w:tcW w:w="711" w:type="dxa"/>
            <w:vAlign w:val="center"/>
          </w:tcPr>
          <w:p w:rsidR="00EC4A95" w:rsidRDefault="00D32F64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3811" w:type="dxa"/>
            <w:vAlign w:val="center"/>
          </w:tcPr>
          <w:p w:rsidR="00EC4A95" w:rsidRDefault="00D32F64">
            <w:pPr>
              <w:spacing w:line="2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25D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尼龙弹性体的设计与开发</w:t>
            </w:r>
          </w:p>
        </w:tc>
        <w:tc>
          <w:tcPr>
            <w:tcW w:w="3570" w:type="dxa"/>
            <w:vAlign w:val="center"/>
          </w:tcPr>
          <w:p w:rsidR="00EC4A95" w:rsidRDefault="00D32F64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山东交通学院、山东大学</w:t>
            </w:r>
          </w:p>
        </w:tc>
        <w:tc>
          <w:tcPr>
            <w:tcW w:w="1088" w:type="dxa"/>
            <w:vAlign w:val="center"/>
          </w:tcPr>
          <w:p w:rsidR="00EC4A95" w:rsidRDefault="00D32F64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联合体</w:t>
            </w:r>
          </w:p>
        </w:tc>
      </w:tr>
      <w:tr w:rsidR="00EC4A95">
        <w:trPr>
          <w:trHeight w:val="902"/>
          <w:jc w:val="center"/>
        </w:trPr>
        <w:tc>
          <w:tcPr>
            <w:tcW w:w="711" w:type="dxa"/>
            <w:vAlign w:val="center"/>
          </w:tcPr>
          <w:p w:rsidR="00EC4A95" w:rsidRDefault="00D32F64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3811" w:type="dxa"/>
            <w:vAlign w:val="center"/>
          </w:tcPr>
          <w:p w:rsidR="00EC4A95" w:rsidRDefault="00D32F64">
            <w:pPr>
              <w:spacing w:line="2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超低粘度高相容性氢氧化铝</w:t>
            </w:r>
          </w:p>
        </w:tc>
        <w:tc>
          <w:tcPr>
            <w:tcW w:w="3570" w:type="dxa"/>
            <w:vAlign w:val="center"/>
          </w:tcPr>
          <w:p w:rsidR="00EC4A95" w:rsidRDefault="00D32F64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济南大学</w:t>
            </w:r>
          </w:p>
        </w:tc>
        <w:tc>
          <w:tcPr>
            <w:tcW w:w="1088" w:type="dxa"/>
            <w:vAlign w:val="center"/>
          </w:tcPr>
          <w:p w:rsidR="00EC4A95" w:rsidRDefault="00D32F64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独立</w:t>
            </w:r>
          </w:p>
        </w:tc>
      </w:tr>
    </w:tbl>
    <w:p w:rsidR="00EC4A95" w:rsidRDefault="00D32F64">
      <w:pPr>
        <w:spacing w:line="5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备注：排名第一位为联合体牵头单位。</w:t>
      </w:r>
    </w:p>
    <w:sectPr w:rsidR="00EC4A95">
      <w:footerReference w:type="default" r:id="rId7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F64" w:rsidRDefault="00D32F64">
      <w:r>
        <w:separator/>
      </w:r>
    </w:p>
  </w:endnote>
  <w:endnote w:type="continuationSeparator" w:id="0">
    <w:p w:rsidR="00D32F64" w:rsidRDefault="00D32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EastAsia" w:hAnsiTheme="minorEastAsia"/>
        <w:sz w:val="24"/>
        <w:szCs w:val="24"/>
      </w:rPr>
      <w:id w:val="-1823035580"/>
    </w:sdtPr>
    <w:sdtEndPr/>
    <w:sdtContent>
      <w:p w:rsidR="00EC4A95" w:rsidRDefault="00D32F64">
        <w:pPr>
          <w:pStyle w:val="a3"/>
          <w:jc w:val="center"/>
          <w:rPr>
            <w:rFonts w:asciiTheme="minorEastAsia" w:hAnsiTheme="minorEastAsia"/>
            <w:sz w:val="24"/>
            <w:szCs w:val="24"/>
          </w:rPr>
        </w:pPr>
        <w:r>
          <w:rPr>
            <w:rFonts w:asciiTheme="minorEastAsia" w:hAnsiTheme="minorEastAsia"/>
            <w:sz w:val="24"/>
            <w:szCs w:val="24"/>
          </w:rPr>
          <w:fldChar w:fldCharType="begin"/>
        </w:r>
        <w:r>
          <w:rPr>
            <w:rFonts w:asciiTheme="minorEastAsia" w:hAnsiTheme="minorEastAsia"/>
            <w:sz w:val="24"/>
            <w:szCs w:val="24"/>
          </w:rPr>
          <w:instrText>PAGE   \* MERGEFORMAT</w:instrText>
        </w:r>
        <w:r>
          <w:rPr>
            <w:rFonts w:asciiTheme="minorEastAsia" w:hAnsiTheme="minorEastAsia"/>
            <w:sz w:val="24"/>
            <w:szCs w:val="24"/>
          </w:rPr>
          <w:fldChar w:fldCharType="separate"/>
        </w:r>
        <w:r w:rsidR="00B51F3B" w:rsidRPr="00B51F3B">
          <w:rPr>
            <w:rFonts w:asciiTheme="minorEastAsia" w:hAnsiTheme="minorEastAsia"/>
            <w:noProof/>
            <w:sz w:val="24"/>
            <w:szCs w:val="24"/>
            <w:lang w:val="zh-CN"/>
          </w:rPr>
          <w:t>-</w:t>
        </w:r>
        <w:r w:rsidR="00B51F3B">
          <w:rPr>
            <w:rFonts w:asciiTheme="minorEastAsia" w:hAnsiTheme="minorEastAsia"/>
            <w:noProof/>
            <w:sz w:val="24"/>
            <w:szCs w:val="24"/>
          </w:rPr>
          <w:t xml:space="preserve"> 1 -</w:t>
        </w:r>
        <w:r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  <w:p w:rsidR="00EC4A95" w:rsidRDefault="00EC4A9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F64" w:rsidRDefault="00D32F64">
      <w:r>
        <w:separator/>
      </w:r>
    </w:p>
  </w:footnote>
  <w:footnote w:type="continuationSeparator" w:id="0">
    <w:p w:rsidR="00D32F64" w:rsidRDefault="00D32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NiNmQ4OTZiYTU2MDk1MzgwOWJlZjk1YjE4ZGE4MjgifQ=="/>
  </w:docVars>
  <w:rsids>
    <w:rsidRoot w:val="006D46F0"/>
    <w:rsid w:val="00052C88"/>
    <w:rsid w:val="00097C34"/>
    <w:rsid w:val="000A5E9D"/>
    <w:rsid w:val="000C15F7"/>
    <w:rsid w:val="000C5A63"/>
    <w:rsid w:val="000E522C"/>
    <w:rsid w:val="000F15F6"/>
    <w:rsid w:val="0017712F"/>
    <w:rsid w:val="0018240E"/>
    <w:rsid w:val="0018292F"/>
    <w:rsid w:val="001A0EE3"/>
    <w:rsid w:val="001D3BAC"/>
    <w:rsid w:val="001D3E5D"/>
    <w:rsid w:val="0023744F"/>
    <w:rsid w:val="002433CA"/>
    <w:rsid w:val="002B4B52"/>
    <w:rsid w:val="002C2E4B"/>
    <w:rsid w:val="002D627D"/>
    <w:rsid w:val="00361F45"/>
    <w:rsid w:val="003722A9"/>
    <w:rsid w:val="00395D4E"/>
    <w:rsid w:val="003D7286"/>
    <w:rsid w:val="003F223A"/>
    <w:rsid w:val="00416F40"/>
    <w:rsid w:val="004572F0"/>
    <w:rsid w:val="00482FF5"/>
    <w:rsid w:val="004C7D13"/>
    <w:rsid w:val="004F0552"/>
    <w:rsid w:val="00543BB6"/>
    <w:rsid w:val="0058454C"/>
    <w:rsid w:val="005A5C3B"/>
    <w:rsid w:val="005F1547"/>
    <w:rsid w:val="00611238"/>
    <w:rsid w:val="006266EA"/>
    <w:rsid w:val="00660567"/>
    <w:rsid w:val="00665272"/>
    <w:rsid w:val="0066583A"/>
    <w:rsid w:val="00692D4E"/>
    <w:rsid w:val="006D46F0"/>
    <w:rsid w:val="006D729C"/>
    <w:rsid w:val="00706955"/>
    <w:rsid w:val="007102A5"/>
    <w:rsid w:val="007136F0"/>
    <w:rsid w:val="0072009C"/>
    <w:rsid w:val="007A3FD9"/>
    <w:rsid w:val="007C2FFA"/>
    <w:rsid w:val="007E67F1"/>
    <w:rsid w:val="0081006C"/>
    <w:rsid w:val="008117D9"/>
    <w:rsid w:val="00843A8F"/>
    <w:rsid w:val="00870952"/>
    <w:rsid w:val="00872861"/>
    <w:rsid w:val="008A0EFA"/>
    <w:rsid w:val="008A7EBB"/>
    <w:rsid w:val="008F0D6C"/>
    <w:rsid w:val="009262BE"/>
    <w:rsid w:val="00947FEE"/>
    <w:rsid w:val="00972DC5"/>
    <w:rsid w:val="009A0B18"/>
    <w:rsid w:val="009E47AB"/>
    <w:rsid w:val="00A06FE8"/>
    <w:rsid w:val="00A151D9"/>
    <w:rsid w:val="00A33640"/>
    <w:rsid w:val="00A37D39"/>
    <w:rsid w:val="00A60C1E"/>
    <w:rsid w:val="00B51F3B"/>
    <w:rsid w:val="00B63F13"/>
    <w:rsid w:val="00BA377C"/>
    <w:rsid w:val="00C35374"/>
    <w:rsid w:val="00C46F7B"/>
    <w:rsid w:val="00D32F64"/>
    <w:rsid w:val="00D54E19"/>
    <w:rsid w:val="00D5546F"/>
    <w:rsid w:val="00D64206"/>
    <w:rsid w:val="00EA0A32"/>
    <w:rsid w:val="00EC4A95"/>
    <w:rsid w:val="00EC5547"/>
    <w:rsid w:val="00ED0B99"/>
    <w:rsid w:val="00F91E35"/>
    <w:rsid w:val="161654EE"/>
    <w:rsid w:val="28DC0298"/>
    <w:rsid w:val="47AB68D2"/>
    <w:rsid w:val="5FEB20FC"/>
    <w:rsid w:val="656424B7"/>
    <w:rsid w:val="6A0151B1"/>
    <w:rsid w:val="7B40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D953895-EFC0-4E73-BE93-B0EFB76A0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A4A76-80D8-469D-834D-0834B9829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dcterms:created xsi:type="dcterms:W3CDTF">2022-07-18T01:23:00Z</dcterms:created>
  <dcterms:modified xsi:type="dcterms:W3CDTF">2022-07-18T01:23:00Z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24CA127232A44332BE7999F117F233BB</vt:lpwstr>
  </property>
</Properties>
</file>