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山东省三河口矿业有限责任公司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1.统一社会信用代码：91370000267171634L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2.企业名称：山东省三河口矿业有限责任公司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3.注册号：370000018072247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4.法定代表人：李永升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6.成立日期：1992年03月04日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7.注册资本：10952万人民币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核准日期：2020年5月25日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9.营业期限自：1992年03月04日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10.登记机关：济宁市行政审批服务局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12.注册地址：：济宁市微山县付村镇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13.邮政编码：277605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14.电子信箱:shkkygsdzb@163.com</w:t>
      </w:r>
    </w:p>
    <w:p>
      <w:pPr>
        <w:keepNext w:val="0"/>
        <w:keepLines w:val="0"/>
        <w:pageBreakBefore w:val="0"/>
        <w:widowControl w:val="0"/>
        <w:tabs>
          <w:tab w:val="left" w:pos="60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15.经营范围：煤炭开采、销售（有效期限以许可证为准）；（以下限分支机构经营）住宿、餐饮服务。(有效期限以许可证为准)。煤炭洗选。(依法须经批准的项目，经相关部门批准后方可开展经营活动)。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16.公司简介: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山东省三河口矿业有限责任公司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</w:rPr>
        <w:t>位于山东省微山县付村街道境内，紧邻京杭大运河、京台高速、京沪高铁和104国道，水路、道路、铁路四通八达，交通区位优势明显。矿井始建于1982年，1992年投产，核定生产能力70万吨/年。井田边界东、北为七五煤矿，边界南为金源煤矿，边界西为付村煤矿。矿井的产销方式为原煤全入洗，主销精煤。各煤层煤种均为高挥发份、低灰、低磷、低硫、强粘结性、高发热量的优质环保煤，可做良好的配焦和炼焦用煤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</w:rPr>
        <w:t>2016年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highlight w:val="none"/>
        </w:rPr>
        <w:t>三河口矿业公司移交划转给山东能源枣矿集团，从此开启了建立现代企业制度、全面发展的新纪元。近一个时期以来，三河口矿业公司紧紧围绕枣矿集团“1+5”产业体系，坚持“发展是硬道理、挣钱是真本事、安全是大保障、党建是大动力”的工作格局，以“瘦身强体、集约发展”为统领，提出将三河口矿业公司建成枣矿集团一流的安全高效矿井、山东省一流的防治煤与瓦斯突出矿井、全国一流的智能化洗煤厂“三个一流”矿井目标，形成“敏简轻快”新格局，目前矿井逐步迈入了高质量发展快车道，整体发展势头强劲，采掘生产安全高效，矿井环境富美和谐。今年1-5月份，实现营业收入2.12亿元、利润总额0.25亿元、经营现金净流量-0.02亿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44503.26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53923.58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-17.47%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29430.09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30074.26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589.18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463.70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27.06%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7209.38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5933.93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21.49%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160.92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31.96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4527.23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16437.92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-72.45%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-28.25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-187.30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-84.92%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4498.98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16250.62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-72.32%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8373.00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11342.18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-26.18%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1977.87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12471.23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-84.14%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10.17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30.48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-66.63%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7.76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55.89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-86.12%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62654.47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57385.55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38755.17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30333.38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27.76%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23899.30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27052.17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-11.65%</w:t>
            </w:r>
          </w:p>
        </w:tc>
      </w:tr>
    </w:tbl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  <w:t>2.三河口矿业公司2020年度无重要会计政策变更、重要会计估计变更、前期会计差错更正事项。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天运会计师事务所（特殊普通合伙）审计我公司财务报表，包括2020年12月31日的资产负债表，2020年度的利润表、现金流量表、所有者权益变动表以及财务报表附注后，认为财务报表在所有重大方面按照企业会计准则的规定编制，公允反映了三河口矿业公司2020年12月31日的财务状况以及2020年度的经营成果和现金流量，出具了标准无保留意见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  <w:t>年度内未发生重大对企业影响的事项。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 w:cs="黑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265BC"/>
    <w:rsid w:val="087856BA"/>
    <w:rsid w:val="09DD1106"/>
    <w:rsid w:val="0A623C04"/>
    <w:rsid w:val="0B2808DF"/>
    <w:rsid w:val="0F882B12"/>
    <w:rsid w:val="100F0D14"/>
    <w:rsid w:val="14B61F01"/>
    <w:rsid w:val="1F17774C"/>
    <w:rsid w:val="23437136"/>
    <w:rsid w:val="252B0AF5"/>
    <w:rsid w:val="274A1AF2"/>
    <w:rsid w:val="27D05DF5"/>
    <w:rsid w:val="312A655A"/>
    <w:rsid w:val="3760235F"/>
    <w:rsid w:val="37F92C20"/>
    <w:rsid w:val="3C886BE6"/>
    <w:rsid w:val="3DF60563"/>
    <w:rsid w:val="44135090"/>
    <w:rsid w:val="48B71A0C"/>
    <w:rsid w:val="4C4C4047"/>
    <w:rsid w:val="4E810DC6"/>
    <w:rsid w:val="503F0014"/>
    <w:rsid w:val="539775E0"/>
    <w:rsid w:val="54F85BAE"/>
    <w:rsid w:val="59994F7B"/>
    <w:rsid w:val="5A047F39"/>
    <w:rsid w:val="6417477E"/>
    <w:rsid w:val="64EE3E34"/>
    <w:rsid w:val="64F42226"/>
    <w:rsid w:val="65F558E6"/>
    <w:rsid w:val="682E6FBC"/>
    <w:rsid w:val="6BA543F7"/>
    <w:rsid w:val="6BF13AAE"/>
    <w:rsid w:val="6E0E443E"/>
    <w:rsid w:val="6F89004C"/>
    <w:rsid w:val="704E20F8"/>
    <w:rsid w:val="763E4625"/>
    <w:rsid w:val="772963B7"/>
    <w:rsid w:val="7AAF516B"/>
    <w:rsid w:val="7D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兵临城下</cp:lastModifiedBy>
  <cp:lastPrinted>2021-06-23T23:19:00Z</cp:lastPrinted>
  <dcterms:modified xsi:type="dcterms:W3CDTF">2021-06-24T03:43:47Z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