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枣矿集团新疆能源有限公司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1.统一社会信用代码：91654000682731547R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2.企业名称：枣矿集团新疆能源有限公司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3.注册号：654000030000159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4.法定代表人：郭仁光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6.成立日期：2009年02月18日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7.注册资本：10000万人民币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8.核准日期：2021年6月18日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9.营业期限自：2009年02月18日至2039年02月17日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10.登记机关：伊犁哈萨克自治州市场监督管理局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新疆伊犁州伊宁市新华西路2号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13.邮政编码：835000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14.网址：无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15．电子信箱:zkjtxjgs@126.com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经营范围：能源开发；矿产资源开发；矿业投资；电力投资开发；旅游开发；机械设备及配件的制造和销售；金属制品；机电产品；矿产品、橡胶制品、煤炭、焦炭、碳素、炭块、工业盐、金属材料、建筑装饰材料、家用电器、木材、劳动保护用品、钢材、电子产品、五金交电、日用百货、化肥、饲料、纸制品、汽车及汽车配件、商务信息咨询、纺织原料及产品的销售，煤炭经营，住房租赁经营，仓储（除危险品），货物装卸服务，国际货运代理服务、货运代理、道路普通货物运输、汽车租赁、从事货物与技术的进出口业务。（依法须经批准的项目，经相关部门批准后方可开展经营活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二、2020年主要会计数据和财务指标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1.主要会计数据和财务数据。</w:t>
      </w:r>
    </w:p>
    <w:tbl>
      <w:tblPr>
        <w:tblStyle w:val="9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4.63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-79.60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-34.04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-48.46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-29.76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29.41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29.19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13.39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15.79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-38.73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0.16%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0.26%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-38.46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9893.74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9871.03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22.67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15.75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43.91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9871.07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9855.27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0.16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highlight w:val="none"/>
          <w:lang w:val="en-US" w:eastAsia="zh-CN"/>
        </w:rPr>
        <w:t>2.枣矿集团新疆能源有限公司2020年度无重要会计政策变更、重要会计估计变更、前期会计差错更</w:t>
      </w:r>
      <w:bookmarkStart w:id="0" w:name="_GoBack"/>
      <w:bookmarkEnd w:id="0"/>
      <w:r>
        <w:rPr>
          <w:rFonts w:hint="eastAsia" w:ascii="仿宋_GB2312" w:eastAsia="仿宋_GB2312" w:cs="黑体"/>
          <w:sz w:val="32"/>
          <w:szCs w:val="32"/>
          <w:highlight w:val="none"/>
          <w:lang w:val="en-US" w:eastAsia="zh-CN"/>
        </w:rPr>
        <w:t>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三、董事会报告摘要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公司设立执行董事1名，未设立董事会，2020年公司未开展业务。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四、审计报告摘要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天运会计师事务所（特殊普通合伙）审计我公司财务报表，包括2020年12月31日资产负债表，2020年度利润表、现金流量表、所有者权益变动表以及财务报表附注后，认为财务报表在所有重大方面按照企业会计准则的规定编制，公允反映了我公司2020年12月31日的财务状况以及2020年度经营成果和现金流量，出具了标准无保留意见审计报告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258FF"/>
    <w:rsid w:val="02CC3CB2"/>
    <w:rsid w:val="087856BA"/>
    <w:rsid w:val="0B6D456D"/>
    <w:rsid w:val="11FB4C74"/>
    <w:rsid w:val="12A91935"/>
    <w:rsid w:val="14D62799"/>
    <w:rsid w:val="166B605D"/>
    <w:rsid w:val="1965416A"/>
    <w:rsid w:val="197E7D12"/>
    <w:rsid w:val="1A223B63"/>
    <w:rsid w:val="1D076E43"/>
    <w:rsid w:val="1E4C60B5"/>
    <w:rsid w:val="25525309"/>
    <w:rsid w:val="291F71DF"/>
    <w:rsid w:val="29551688"/>
    <w:rsid w:val="2D181107"/>
    <w:rsid w:val="2D3466CF"/>
    <w:rsid w:val="2D613001"/>
    <w:rsid w:val="2D852ADB"/>
    <w:rsid w:val="312A655A"/>
    <w:rsid w:val="323E4F51"/>
    <w:rsid w:val="32A54ACD"/>
    <w:rsid w:val="3A910F04"/>
    <w:rsid w:val="3B15368E"/>
    <w:rsid w:val="3B2C083B"/>
    <w:rsid w:val="3B5A560B"/>
    <w:rsid w:val="42D941BA"/>
    <w:rsid w:val="44135090"/>
    <w:rsid w:val="48B71A0C"/>
    <w:rsid w:val="4F117F8B"/>
    <w:rsid w:val="4FCD0601"/>
    <w:rsid w:val="503F0014"/>
    <w:rsid w:val="538451E8"/>
    <w:rsid w:val="55CF3B74"/>
    <w:rsid w:val="5AA50DB2"/>
    <w:rsid w:val="64EE3E34"/>
    <w:rsid w:val="65301D3B"/>
    <w:rsid w:val="6BA543F7"/>
    <w:rsid w:val="704E20F8"/>
    <w:rsid w:val="71DB29D0"/>
    <w:rsid w:val="755835AE"/>
    <w:rsid w:val="763E4625"/>
    <w:rsid w:val="774C2194"/>
    <w:rsid w:val="7AFF6788"/>
    <w:rsid w:val="7E1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胡</cp:lastModifiedBy>
  <cp:lastPrinted>2021-06-28T01:03:00Z</cp:lastPrinted>
  <dcterms:modified xsi:type="dcterms:W3CDTF">2021-09-23T01:41:56Z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