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枣庄市高晟实业有限公司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1.统一社会信用代码：91370400164441013L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2.企业名称：枣庄市高晟实业有限公司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3.注册号：370400018005304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4.法定代表人：任建华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6.成立日期：1992年11月14日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7.注册资本：1000万人民币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核准日期：2019年12月30日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9.营业期限自：1992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年11月14日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10.登记机关：枣庄市行政审批服务局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12.注册地址：枣庄市薛城区疏港路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13.邮政编码：277000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14.经营范围：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矿用设备、矿用电器及配件加工、生产、维修及销售；橡塑制品、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防爆电器、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消防工程材料、劳保用品、建筑预制件、化工产品（不含危险品）、高压钢丝胶管组合件生产、销售；五金交电、煤炭、钢材、木材、建筑及装饰材料销售；保温、防腐工程施工；房屋租赁、设备租赁、汽车租赁（均不含融资租赁）；普通货物道路运输（不含危险品）；电动车及零部件的组装、维修、销售；保洁、园林绿化服务。房屋装饰专修、轧钢筋；建筑工程安装；餐饮服务；其他印刷品印刷（不含出版物）；广告牌制作等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15.公司简介: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枣庄市高晟实业有限公司隶属于枣矿集团高庄煤业有限公司，枣庄市（机械）安全生产标准化三级企业。园区驻地为枣庄市薛城区疏港路高晟工业园，工业园区面积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公司工商注册时间是1992年11月14日，注册地址为枣庄市薛城区永福路51号，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2019年12月30日，由集体企业改制为国有控股公司，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注册资本为人民币壹仟万元（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万元）。生产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综机维修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加工制造两大生产车间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，主要经营矿用产品、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电器及配件加工、生产维修及销售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等。高晟公司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全资子公司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枣庄恒通橡塑有限责任公司，总股本126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二、主要会计数据和财务指标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1.主要会计数据和财务数据。</w:t>
      </w:r>
    </w:p>
    <w:tbl>
      <w:tblPr>
        <w:tblStyle w:val="8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10658.37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13181.8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-19.14%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9271.66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12848.14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103.86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-4.33%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1173.38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1332.51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-11.94%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16.49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-2470.51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3.12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-3174.89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-5645.40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300.43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322.74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-6.91%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18.81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-5641.88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0.15%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-18.74%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-0.33%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189.95%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-99.83%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11982.91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10479.83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17676.77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16261.27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-5693.86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-5781.44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1.51%</w:t>
            </w:r>
          </w:p>
        </w:tc>
      </w:tr>
    </w:tbl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  <w:t>2.高晟公司2020年度无重要会计政策变更、重要会计估计变更、前期会计差错更正事项。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天运会计师事务所（特殊普通合伙）审计我公司财务报表，包括2020年12月31日的资产负债表，2020年度的利润表、现金流量表、所有者权益变动表以及财务报表附注后，认为财务报表在所有重大方面按照企业会计准则的规定编制，公允反映了高晟公司2020年12月31日的财务状况以及2020年度的经营成果和现金流量，出具了标准无保留意见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  <w:t>年度内未发生重大对企业影响的事项。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265BC"/>
    <w:rsid w:val="0441041F"/>
    <w:rsid w:val="087856BA"/>
    <w:rsid w:val="09DD1106"/>
    <w:rsid w:val="0A623C04"/>
    <w:rsid w:val="0B2808DF"/>
    <w:rsid w:val="0F882B12"/>
    <w:rsid w:val="100F0D14"/>
    <w:rsid w:val="14B61F01"/>
    <w:rsid w:val="1A6D1674"/>
    <w:rsid w:val="1D7214CB"/>
    <w:rsid w:val="1F17774C"/>
    <w:rsid w:val="23437136"/>
    <w:rsid w:val="252B0AF5"/>
    <w:rsid w:val="274A1AF2"/>
    <w:rsid w:val="27D05DF5"/>
    <w:rsid w:val="304108B1"/>
    <w:rsid w:val="312A655A"/>
    <w:rsid w:val="3760235F"/>
    <w:rsid w:val="37F92C20"/>
    <w:rsid w:val="3C886BE6"/>
    <w:rsid w:val="3DF60563"/>
    <w:rsid w:val="408E37F6"/>
    <w:rsid w:val="410B49DF"/>
    <w:rsid w:val="43701320"/>
    <w:rsid w:val="44135090"/>
    <w:rsid w:val="48B71A0C"/>
    <w:rsid w:val="4B2A3268"/>
    <w:rsid w:val="4C4C4047"/>
    <w:rsid w:val="4E810DC6"/>
    <w:rsid w:val="503F0014"/>
    <w:rsid w:val="539775E0"/>
    <w:rsid w:val="54F85BAE"/>
    <w:rsid w:val="59994F7B"/>
    <w:rsid w:val="5A047F39"/>
    <w:rsid w:val="6417477E"/>
    <w:rsid w:val="64EE3E34"/>
    <w:rsid w:val="64F42226"/>
    <w:rsid w:val="65F558E6"/>
    <w:rsid w:val="682E6FBC"/>
    <w:rsid w:val="6BA543F7"/>
    <w:rsid w:val="6BF13AAE"/>
    <w:rsid w:val="6E0E443E"/>
    <w:rsid w:val="6F89004C"/>
    <w:rsid w:val="704E20F8"/>
    <w:rsid w:val="763E4625"/>
    <w:rsid w:val="772963B7"/>
    <w:rsid w:val="7AAF516B"/>
    <w:rsid w:val="7D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tabs>
        <w:tab w:val="left" w:pos="5340"/>
      </w:tabs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line="480" w:lineRule="exact"/>
      <w:ind w:firstLine="600" w:firstLineChars="200"/>
      <w:jc w:val="both"/>
    </w:pPr>
    <w:rPr>
      <w:rFonts w:ascii="Times New Roman" w:hAnsi="Times New Roman" w:eastAsia="仿宋_GB2312" w:cs="Times New Roman"/>
      <w:kern w:val="0"/>
      <w:sz w:val="24"/>
      <w:szCs w:val="20"/>
      <w:lang w:val="en-US" w:eastAsia="zh-CN" w:bidi="ar-SA"/>
    </w:rPr>
  </w:style>
  <w:style w:type="paragraph" w:styleId="4">
    <w:name w:val="Note Heading"/>
    <w:basedOn w:val="1"/>
    <w:next w:val="1"/>
    <w:qFormat/>
    <w:uiPriority w:val="0"/>
    <w:pPr>
      <w:jc w:val="center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2222"/>
      <w:u w:val="none"/>
    </w:rPr>
  </w:style>
  <w:style w:type="character" w:styleId="12">
    <w:name w:val="Hyperlink"/>
    <w:basedOn w:val="10"/>
    <w:qFormat/>
    <w:uiPriority w:val="0"/>
    <w:rPr>
      <w:color w:val="222222"/>
      <w:u w:val="none"/>
    </w:rPr>
  </w:style>
  <w:style w:type="character" w:customStyle="1" w:styleId="13">
    <w:name w:val="time4"/>
    <w:basedOn w:val="10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…………</cp:lastModifiedBy>
  <cp:lastPrinted>2021-06-23T23:19:00Z</cp:lastPrinted>
  <dcterms:modified xsi:type="dcterms:W3CDTF">2021-06-26T02:16:00Z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0201458278374FAF9600EC0FF35705B7</vt:lpwstr>
  </property>
</Properties>
</file>