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20" w:firstLineChars="55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枣矿物产集团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1.统一社会信用代码：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91310115MA1K3X0C1B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2.企业名称：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枣矿物产集团</w:t>
      </w:r>
      <w:r>
        <w:rPr>
          <w:rFonts w:hint="eastAsia" w:ascii="仿宋_GB2312" w:hAnsi="仿宋" w:eastAsia="仿宋_GB2312" w:cs="仿宋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3.法定代表人：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夏竞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4.类型：有限责任公司（非自然人投资或控股的法人独资）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5.成立日期：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2017年10月13日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6.注册资本：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人民币100000.0000</w:t>
      </w:r>
      <w:r>
        <w:rPr>
          <w:rFonts w:hint="eastAsia" w:ascii="仿宋_GB2312" w:hAnsi="仿宋" w:eastAsia="仿宋_GB2312" w:cs="仿宋"/>
          <w:sz w:val="32"/>
          <w:szCs w:val="32"/>
        </w:rPr>
        <w:t>万人民币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.营业期限：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2017年10月13日至不约定期限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.登记机关：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中国（上海）自由贸易试验区市场监督管理局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.登记状态：在营（开业）企业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.住所：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中国（上海）自由贸易试验区耀华路251号一幢一层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.邮政编码：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200126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电子信箱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zkwc@aliyun.com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.经营范围：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矿产品（除专控）、橡塑制品、金属材料、机械设备、机电产品、建筑装饰材料、化工原料及产品（除危险化学品、监控化学品、民用爆炸物品、易制毒化学品）、家用电器、木材、劳防用品、计算机及辅助设备、电子产品、五金交电、日用百货、食用农产品、化肥、饲料、纸制品、燃料油（除危险化学品）、汽车、纺织原料及产品、金银制品的销售，煤炭经营，从事货物及技术的进出口业务，住房租赁经营、仓储（除危险品），货物装卸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14.公司简介：枣矿物产集团有限公司隶属于山东能源集团，系山东能源枣庄矿业集团全资子公司，于2017年10月在上海自贸区正式注册成立。公司总部位于上海浦东世博后滩耀华地块，注册资金10亿元，是集大宗商品贸易、物流、金融、投资于一体的多元化发展的国有企业集团。公司前身为枣矿集团物流贸易板块，创建于2006年，依托能源集团和枣矿集团两大实体后盾，立足新旧动能转换，打造“一体两翼”新战略，构建“三网一链”智慧工业生态圈。公司紧紧围绕“内联”“外拓”和“产融结合”三大战略开发业务，加快实现“物贸金融一体化”的发展格局，立志成为中国大宗工业品供应链领域的领军企业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二、主要会计数据和财务指标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10"/>
        <w:tblW w:w="84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59"/>
        <w:gridCol w:w="192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7,445,277.10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8,210,749.65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7,432,819.25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8,190,008.20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3,747.46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4,425.86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3,959.93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4,324.34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636.84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-278.04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3,543.42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11,628.76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-69.53%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1445.89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1722.77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4,989.31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13,351.53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1,800.21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3,473.12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3,189.09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9,878.41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0.05%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1.91%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-67.46%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460,193.37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380,215.71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298,802.99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206,807.93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161,390.38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173,407.78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-6.93%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枣矿物产集团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有限公司2020年度无重要会计政策变更、重要会计估计变更、前期会计差错更正事项。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三、审计报告摘要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天运会计师事务所（特殊普通合伙）审计我公司财务报表，包括2020年12月31日资产负债表，2020年度利润表、现金流量表、所有者权益变动表以及相关财务报表附注后，认为财务报表在所有重大方面按照企业会计准则的规定编制，公允反映了我公司2020年12月31日财务状况以及2020年度公司经营成果和现金流量，出具了标准无保留意见审计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40"/>
    <w:rsid w:val="000624ED"/>
    <w:rsid w:val="00101936"/>
    <w:rsid w:val="00153731"/>
    <w:rsid w:val="00175811"/>
    <w:rsid w:val="001C49FA"/>
    <w:rsid w:val="001D62A3"/>
    <w:rsid w:val="002834DB"/>
    <w:rsid w:val="0029441D"/>
    <w:rsid w:val="002E2EBB"/>
    <w:rsid w:val="00305DEF"/>
    <w:rsid w:val="003132C1"/>
    <w:rsid w:val="00384897"/>
    <w:rsid w:val="004038F6"/>
    <w:rsid w:val="004B0B69"/>
    <w:rsid w:val="006225FD"/>
    <w:rsid w:val="00665054"/>
    <w:rsid w:val="00746FCD"/>
    <w:rsid w:val="007849D0"/>
    <w:rsid w:val="007B2FE0"/>
    <w:rsid w:val="007F1166"/>
    <w:rsid w:val="00846A8B"/>
    <w:rsid w:val="008F3C98"/>
    <w:rsid w:val="009A4421"/>
    <w:rsid w:val="00A90812"/>
    <w:rsid w:val="00AA06D5"/>
    <w:rsid w:val="00BD4596"/>
    <w:rsid w:val="00CA4495"/>
    <w:rsid w:val="00CB5D7E"/>
    <w:rsid w:val="00D374AF"/>
    <w:rsid w:val="00D63AE8"/>
    <w:rsid w:val="00F02B89"/>
    <w:rsid w:val="00F26ABD"/>
    <w:rsid w:val="00F35889"/>
    <w:rsid w:val="00F46940"/>
    <w:rsid w:val="01D64836"/>
    <w:rsid w:val="062D1D13"/>
    <w:rsid w:val="0BED3D55"/>
    <w:rsid w:val="10FE4ACD"/>
    <w:rsid w:val="1B8F5056"/>
    <w:rsid w:val="2EB74115"/>
    <w:rsid w:val="2F8B3C2A"/>
    <w:rsid w:val="344D7F2A"/>
    <w:rsid w:val="39D34FEA"/>
    <w:rsid w:val="51382940"/>
    <w:rsid w:val="51E771D4"/>
    <w:rsid w:val="63F3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endnote text"/>
    <w:basedOn w:val="1"/>
    <w:link w:val="14"/>
    <w:semiHidden/>
    <w:unhideWhenUsed/>
    <w:uiPriority w:val="99"/>
    <w:pPr>
      <w:snapToGrid w:val="0"/>
      <w:jc w:val="left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3">
    <w:name w:val="Body text|1"/>
    <w:basedOn w:val="1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4">
    <w:name w:val="尾注文本 字符"/>
    <w:basedOn w:val="8"/>
    <w:link w:val="4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63E1B-F143-4820-BA3A-7D2D15A46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216</Words>
  <Characters>1237</Characters>
  <Lines>10</Lines>
  <Paragraphs>2</Paragraphs>
  <TotalTime>0</TotalTime>
  <ScaleCrop>false</ScaleCrop>
  <LinksUpToDate>false</LinksUpToDate>
  <CharactersWithSpaces>1451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2021-06-22T02:09:00Z</dcterms:created>
  <dc:creator>User</dc:creator>
  <cp:lastModifiedBy>dengt</cp:lastModifiedBy>
  <dcterms:modified xsi:type="dcterms:W3CDTF">2021-09-22T08:10:25Z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