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市高晟实业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二季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度财务等重大信息公告</w:t>
      </w:r>
    </w:p>
    <w:p>
      <w:pPr>
        <w:spacing w:line="640" w:lineRule="exact"/>
        <w:ind w:firstLine="420" w:firstLineChars="200"/>
        <w:rPr>
          <w:color w:val="auto"/>
        </w:rPr>
      </w:pPr>
    </w:p>
    <w:p>
      <w:pPr>
        <w:spacing w:line="64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91370400164441013L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2.企业名称：枣庄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市高晟实业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3.工商注册号：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370400018005304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高焕海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5.类型：其他有限责任公司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000万元人民币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9.营业期限：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1992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日至无固定期限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枣庄市行政审批服务局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12.注册地址：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山东省枣庄市薛城区疏港路高晟工业园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13.邮政编码：277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14.电子信箱: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gsgscw4084144@163.com</w:t>
      </w:r>
    </w:p>
    <w:p>
      <w:pPr>
        <w:keepNext w:val="0"/>
        <w:keepLines w:val="0"/>
        <w:pageBreakBefore w:val="0"/>
        <w:widowControl w:val="0"/>
        <w:tabs>
          <w:tab w:val="left" w:pos="600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15.经营范围：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矿用设备、矿用电器及配件加工、生产、维修及销售；橡塑制品、防爆电器、消防工程材料、劳保用品、建筑预制件、化工产品（不含危险品）、高压钢丝胶管组合件生产、销售；五金交电、煤炭、钢材、木材、建筑及装饰材料销售；保温、防腐工程施工；房屋租赁、设备租赁、汽车租赁（均不含融资租赁）；普通货物道路运输（不含危险品）；电动车及零部件的组装、维修、销售；保洁、园林绿化服务。房屋装饰装修、轧钢筋；建筑工程安装；餐饮服务；其他印刷品印刷（不含出版物）；广告牌制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（依法须经批准的项目，经相关部门批准后方可开展经营活动)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16.公司简介:枣庄市高晟实业有限公司隶属于枣矿集团高庄煤业有限公司，是矿区一家集加工制造和综机维修为一体的综合经营非煤实体，枣矿集团定点综机维修基地，枣庄市（机械）安全生产标准化三级企业。园区驻地为枣庄市薛城区疏港路高晟工业园，园区面积80亩。2019年12月30日，由集体企业改制为国有控股公司，注册资本为人民币壹仟万元（1000万元）。公司下辖综机维修车间和加工制造车间，经营主要包括综机维修和加工制造两大板块，现有主要检修资质14大类，煤矿安全标志27大类，年总收入1.2亿元。近年来，公司积极发挥的区位优势，依托科技创新和技术进步，加大设备更新换代步伐，实施了感应融覆缩缸工艺、液压支架电液控制检测试验装置，新增了25T行吊、6台套大型维修、检测设备、6台菱形网自动编织机、大型抛丸除锈设备等一大批先进设备，集中精力发展壮大了综机维修业务，形成了以综机维修为主业，辅助机械制造和支护材料生产的经营格局，经营规模不断扩大，整体经济总量逐年攀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二、主要会计数据和财务指标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1.主要会计数据和财务数据。</w:t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5610.86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5909.14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4904.61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5239.04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67.48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67.24%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668.68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589.58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-31.82%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-67.41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-19926.48%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94.06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-72.08%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11340.43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11982.91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-5.36%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16989.32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17676.78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-3.89%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-5648.89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-5693.87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-0.79%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黑体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2.枣庄</w:t>
      </w:r>
      <w:r>
        <w:rPr>
          <w:rFonts w:hint="eastAsia" w:ascii="仿宋_GB2312" w:eastAsia="仿宋_GB2312" w:cs="黑体"/>
          <w:color w:val="auto"/>
          <w:sz w:val="32"/>
          <w:szCs w:val="32"/>
          <w:lang w:eastAsia="zh-CN"/>
        </w:rPr>
        <w:t>市高晟实业</w:t>
      </w:r>
      <w:r>
        <w:rPr>
          <w:rFonts w:hint="eastAsia" w:ascii="仿宋_GB2312" w:eastAsia="仿宋_GB2312" w:cs="黑体"/>
          <w:color w:val="auto"/>
          <w:sz w:val="32"/>
          <w:szCs w:val="32"/>
        </w:rPr>
        <w:t>有限公司202</w:t>
      </w:r>
      <w:r>
        <w:rPr>
          <w:rFonts w:hint="eastAsia" w:ascii="仿宋_GB2312" w:eastAsia="仿宋_GB2312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黑体"/>
          <w:color w:val="auto"/>
          <w:sz w:val="32"/>
          <w:szCs w:val="32"/>
        </w:rPr>
        <w:t>年度无重要会计政策变更、重要会计估计变更、前期会计差错更正事项。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三、审计报告摘要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四、年度内发生的重大事项及对企业的影响</w:t>
      </w:r>
    </w:p>
    <w:p>
      <w:pPr>
        <w:spacing w:line="560" w:lineRule="exact"/>
        <w:ind w:firstLine="640" w:firstLineChars="200"/>
        <w:rPr>
          <w:rFonts w:ascii="仿宋_GB2312" w:eastAsia="仿宋_GB2312" w:cs="黑体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年度内未发生重大对企业影响的事项。</w:t>
      </w:r>
    </w:p>
    <w:p>
      <w:pPr>
        <w:spacing w:line="560" w:lineRule="exact"/>
        <w:ind w:firstLine="640" w:firstLineChars="200"/>
        <w:rPr>
          <w:rFonts w:ascii="仿宋_GB2312" w:eastAsia="仿宋_GB2312" w:cs="黑体"/>
          <w:color w:val="auto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1A"/>
    <w:rsid w:val="0006074E"/>
    <w:rsid w:val="00172A27"/>
    <w:rsid w:val="002C6B4B"/>
    <w:rsid w:val="009C2808"/>
    <w:rsid w:val="00B832CA"/>
    <w:rsid w:val="00C727B5"/>
    <w:rsid w:val="00DB4CB5"/>
    <w:rsid w:val="026265BC"/>
    <w:rsid w:val="087856BA"/>
    <w:rsid w:val="09DD1106"/>
    <w:rsid w:val="0A623C04"/>
    <w:rsid w:val="0B2808DF"/>
    <w:rsid w:val="0F882B12"/>
    <w:rsid w:val="100F0D14"/>
    <w:rsid w:val="12A4111B"/>
    <w:rsid w:val="14A84145"/>
    <w:rsid w:val="14B61F01"/>
    <w:rsid w:val="1F17774C"/>
    <w:rsid w:val="21BE088A"/>
    <w:rsid w:val="23437136"/>
    <w:rsid w:val="252B0AF5"/>
    <w:rsid w:val="274A1AF2"/>
    <w:rsid w:val="27D05DF5"/>
    <w:rsid w:val="312A655A"/>
    <w:rsid w:val="35A748A2"/>
    <w:rsid w:val="35B7508B"/>
    <w:rsid w:val="3760235F"/>
    <w:rsid w:val="37F92C20"/>
    <w:rsid w:val="3C886BE6"/>
    <w:rsid w:val="3DF60563"/>
    <w:rsid w:val="44135090"/>
    <w:rsid w:val="48B71A0C"/>
    <w:rsid w:val="495A4728"/>
    <w:rsid w:val="4C4C4047"/>
    <w:rsid w:val="4E810DC6"/>
    <w:rsid w:val="503F0014"/>
    <w:rsid w:val="539775E0"/>
    <w:rsid w:val="53EC74C4"/>
    <w:rsid w:val="54F85BAE"/>
    <w:rsid w:val="59994F7B"/>
    <w:rsid w:val="5A047F39"/>
    <w:rsid w:val="5ECC23BC"/>
    <w:rsid w:val="6417477E"/>
    <w:rsid w:val="64EE3E34"/>
    <w:rsid w:val="64F42226"/>
    <w:rsid w:val="65F558E6"/>
    <w:rsid w:val="682E6FBC"/>
    <w:rsid w:val="6BA543F7"/>
    <w:rsid w:val="6BF13AAE"/>
    <w:rsid w:val="6E0E443E"/>
    <w:rsid w:val="6F7C3BAE"/>
    <w:rsid w:val="6F89004C"/>
    <w:rsid w:val="704E20F8"/>
    <w:rsid w:val="763E4625"/>
    <w:rsid w:val="772963B7"/>
    <w:rsid w:val="77926C2D"/>
    <w:rsid w:val="7AAF516B"/>
    <w:rsid w:val="7D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0"/>
        <w:tab w:val="left" w:pos="628"/>
        <w:tab w:val="left" w:pos="720"/>
        <w:tab w:val="left" w:pos="1884"/>
      </w:tabs>
      <w:ind w:left="70" w:firstLine="468"/>
      <w:jc w:val="both"/>
    </w:pPr>
    <w:rPr>
      <w:rFonts w:eastAsia="Calibri"/>
      <w:kern w:val="1"/>
      <w:position w:val="-13"/>
      <w:szCs w:val="28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Note Heading"/>
    <w:basedOn w:val="1"/>
    <w:next w:val="1"/>
    <w:qFormat/>
    <w:uiPriority w:val="0"/>
    <w:pPr>
      <w:jc w:val="center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tabs>
        <w:tab w:val="left" w:pos="5340"/>
      </w:tabs>
      <w:ind w:firstLine="420" w:firstLineChars="200"/>
    </w:pPr>
    <w:rPr>
      <w:rFonts w:eastAsia="仿宋_GB2312"/>
      <w:kern w:val="0"/>
      <w:sz w:val="2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222222"/>
      <w:u w:val="none"/>
    </w:rPr>
  </w:style>
  <w:style w:type="character" w:styleId="12">
    <w:name w:val="Hyperlink"/>
    <w:basedOn w:val="10"/>
    <w:qFormat/>
    <w:uiPriority w:val="0"/>
    <w:rPr>
      <w:color w:val="222222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time4"/>
    <w:basedOn w:val="10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2021-06-26T00:01:00Z</cp:lastPrinted>
  <dcterms:modified xsi:type="dcterms:W3CDTF">2021-12-25T15:58:02Z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8BCC3265B3A4421E83C72B060A582175</vt:lpwstr>
  </property>
</Properties>
</file>