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7"/>
          <w:sz w:val="44"/>
          <w:szCs w:val="44"/>
          <w:lang w:val="en-US" w:eastAsia="zh-CN"/>
        </w:rPr>
        <w:t>枣庄矿业集团（微山）富龙商贸有限责任公司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2021年第一季度财务等重大信息公告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本公司保证本公告内容不存在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1.统一社会信用代码：913708267774195489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2.企业名称：枣庄矿业集团（微山）富龙商贸有限责任公司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3.注册号：913708267774195489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4.法定代表人：王祥明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5.类型：有限责任公司(非自然人投资或控股的法人独资)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6.成立日期：2005年07月07日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7.注册资本：3000万人民币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8.核准日期：2020年04月08日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9.营业期限自：2005年07月07日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10.登记机关：微山县行政审批服务局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11.登记状态：在营（开业）企业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12.住所：济宁市微山留庄镇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13.邮政编码：277642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14.网址：无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15．电子信箱:wangyuwei2006@163.com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经营范围：长江中下游干线及支流省际普通货船运输；码头及其他港口设施服务（为船舶提供码头等设施）、货物装卸、仓储服务（在港区内提供货物装卸、仓储、物流服务）；批发、零售：煤炭、焦炭、焦沫、矿山配件、机电产品、劳保用品（特种劳保用品除外）、建材化工（不含危险化学品及木材）、日用百货、铁矿石、稀土、生铁、钢方坯、有色金属（金银除外）及制品、粮食、食品、水产品、纸制品、化肥、橡塑制品、润滑油脂；船舶租赁服务；废旧物质回收；仓储服务；物流服务；普通货物道路运输；货物专用运输；货物配载、装卸。（依法须经批准的项目，经相关部门批准后方可开展经营活动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17.公司简介: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枣庄矿业集团（微山）富龙商贸有限责任公司为枣庄矿业集团有限责任公司全资子公司，成立于2005年7月，注册地址济宁市微山县留庄镇，注册资本3000万元，法定代表人王祥明。公司不设董事会、监事会，执行董事王祥明、监事邵长猛。公司具备《中华人民共和国港口经营许可证》、《国内水路运输经营许可证》两项重要经营资质，主营煤炭销售、煤炭转运仓储、物流运输等业务，公司成立后至2020年2月底一直由枣矿集团铁运处代管，职工均为铁运处职工，2020年3月，按照集团公司要求，改组为枣矿集团权属二级单位，截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月底在册职工14人。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富龙公司为有限责任公司，公司原名称枣庄矿业集团富龙航运有限责任公司，后变更为枣庄矿业集团（微山）富龙商贸有限责任公司；原注册资本611.75万元，于2006年7月增资至3000万元；原注册地址为薛城区泰山南路150号，后变更为济宁市微山留庄镇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年来先后与华润电力、华电国际、华能国际、南京钢铁、沂州焦化、临涣焦化、芜湖新兴铸管等大客户建立了良好的战略合作的关系，市场营销能力不断提升，营销渠道不断拓展，增加新利润点的同时增强了企业的核心竞争力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二、主要会计数据和财务指标</w:t>
      </w:r>
    </w:p>
    <w:p>
      <w:pPr>
        <w:pStyle w:val="5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1.主要会计数据和财务数据。</w:t>
      </w:r>
    </w:p>
    <w:tbl>
      <w:tblPr>
        <w:tblStyle w:val="9"/>
        <w:tblW w:w="83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1984"/>
        <w:gridCol w:w="198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本期金额（万元）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上期金额（万元）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14,022.29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1,670.16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14,022.29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1,553.96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销售费用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-23777.14%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8642.65%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营业外收支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159.88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4602.35%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税费总额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4602.35%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4602.35%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2.05%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14.54%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4054.29%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年初金额（万元）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21,855.19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6,704.52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20,971.16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5,973.80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884.03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20.98%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财务预算执行情况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1、资金计划执行分析数据</w:t>
      </w: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tbl>
      <w:tblPr>
        <w:tblStyle w:val="9"/>
        <w:tblW w:w="8340" w:type="dxa"/>
        <w:tblInd w:w="-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1257"/>
        <w:gridCol w:w="990"/>
        <w:gridCol w:w="1170"/>
        <w:gridCol w:w="19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4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本月计划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本月实际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差异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一、期初资金结余</w:t>
            </w:r>
          </w:p>
        </w:tc>
        <w:tc>
          <w:tcPr>
            <w:tcW w:w="12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万元）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万元）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绝对数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相对数%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其中：可动用资金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二、本期收入总额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(一)经营活动资金流入小计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23,546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11,359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-12,187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-51.76%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1.销售商品、提供劳务收入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23,546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11,359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-12,187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-51.76%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其中：煤炭板块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23,546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11,356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-12,190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-51.77%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其他板块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23,546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11,356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-12,190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-51.77%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（二）投资活动资金流入小计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三、本期支出总额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13,590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13,590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(一)经营活动资金流出小计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23,564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13,685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-9,879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-41.92%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1.购买商品、接受劳务支出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23,323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13,529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-9,794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-41.99%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其中：煤炭板块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23,090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13,418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-9,672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-41.89%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其他板块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23,090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13,418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-9,672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-41.89%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2.人工成本支出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其中：职工工资支出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-22.58%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福利费支出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-5.00%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社会保险费及公积金支出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-92.86%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-15.38%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4.电费支出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-62.67%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（二）投资活动资金流出小计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-83.08%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1.对外投资支出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-70.12%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2.购置固定资产、无形资产等支出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-73.57%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3.其他投资活动资金流出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-65.35%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（三）筹资活动资金流出小计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1.归还借款支出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2.其他筹资活动资金流出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四、本期收支净额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13,590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13,590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(一)经营活动资金收支净额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-2,326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-2,308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12822.22%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（二）投资活动资金收支净额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-2,170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-2,393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-1073.09%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（三）筹资活动资金收支净额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-70.12%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五、期末资金结余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其中：可动用资金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3,702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-2,308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-62.34%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3,702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-2,308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-62.34%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default" w:eastAsia="黑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1A1520"/>
    <w:multiLevelType w:val="singleLevel"/>
    <w:tmpl w:val="8C1A152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95A7E"/>
    <w:rsid w:val="087856BA"/>
    <w:rsid w:val="0A7A4ACC"/>
    <w:rsid w:val="0C4D3CA5"/>
    <w:rsid w:val="12D81B1F"/>
    <w:rsid w:val="14B61F01"/>
    <w:rsid w:val="181D3006"/>
    <w:rsid w:val="19A27BC3"/>
    <w:rsid w:val="1A1D3F66"/>
    <w:rsid w:val="1C7C252B"/>
    <w:rsid w:val="25FE4A46"/>
    <w:rsid w:val="2DC7749F"/>
    <w:rsid w:val="312A655A"/>
    <w:rsid w:val="3B4A1A1F"/>
    <w:rsid w:val="430A3333"/>
    <w:rsid w:val="44135090"/>
    <w:rsid w:val="445B731A"/>
    <w:rsid w:val="48B71A0C"/>
    <w:rsid w:val="4C097DE5"/>
    <w:rsid w:val="4F16598B"/>
    <w:rsid w:val="503F0014"/>
    <w:rsid w:val="55E356B4"/>
    <w:rsid w:val="59994F7B"/>
    <w:rsid w:val="5A047F39"/>
    <w:rsid w:val="64EE3E34"/>
    <w:rsid w:val="65F558E6"/>
    <w:rsid w:val="6BA543F7"/>
    <w:rsid w:val="704E20F8"/>
    <w:rsid w:val="763E4625"/>
    <w:rsid w:val="7D58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time4"/>
    <w:basedOn w:val="6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胡</cp:lastModifiedBy>
  <cp:lastPrinted>2021-06-18T08:03:00Z</cp:lastPrinted>
  <dcterms:modified xsi:type="dcterms:W3CDTF">2021-12-25T16:00:37Z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