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枣庄矿业（集团）付村矸石热电有限公司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2020年度财务等重大信息公告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重要提示</w:t>
      </w:r>
    </w:p>
    <w:p>
      <w:pPr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本公司保证本公告内容不存在任何虚假记载、误导性陈述或者重大遗漏，并对其内容的真实性、准确性和完整性承担个别及连带责任。</w:t>
      </w: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一、公司基本情况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1.统一社会信用代码：91370826752699942D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2.企业名称：枣庄矿业(集团)付村矸石热电有限公司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3.注册号：370826018006360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4.法定代表人：仝令钦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5.类型：有限责任公司(非自然人投资或控股的法人独资)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6.成立日期：2003年08月08日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7.注册资本：5036万元人民币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8.核准日期：2019年10月21日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9.营业期限自：2003年08月08日至2033年08月07日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10.登记机关：微山县工商行政管理局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11.登记状态：在营（开业）企业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12.住所：山东省济宁市微山县付村镇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13.邮政编码：277605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14.电子信箱:fdbgs67320@163.com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15.经营范围：电力生产、供热。（以上项目有效期限以许可证为准）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22222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公司简介:枣庄矿业（集团）付村矸石热电有限公司属枣庄矿业集团全资国有公司。公司于2000年筹备，2001年开工建设，2002年生产，装机容量为2×12MW，年设计发电量1.44亿kW.h。公司属国家审核认定的资源综合利用电厂，享受国税减半的优惠政策。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2020年，实现营业收入</w:t>
      </w:r>
      <w:r>
        <w:rPr>
          <w:rFonts w:ascii="仿宋_GB2312" w:hAnsi="仿宋_GB2312" w:eastAsia="仿宋_GB2312" w:cs="仿宋_GB2312"/>
          <w:sz w:val="32"/>
          <w:szCs w:val="32"/>
        </w:rPr>
        <w:t>10749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万元、利润总额3</w:t>
      </w:r>
      <w:r>
        <w:rPr>
          <w:rFonts w:ascii="仿宋_GB2312" w:hAnsi="仿宋_GB2312" w:eastAsia="仿宋_GB2312" w:cs="仿宋_GB2312"/>
          <w:color w:val="22222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万元。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二、主要会计数据和财务指标</w:t>
      </w:r>
    </w:p>
    <w:p>
      <w:pPr>
        <w:pStyle w:val="6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1.主要会计数据和财务数据。</w:t>
      </w:r>
    </w:p>
    <w:tbl>
      <w:tblPr>
        <w:tblStyle w:val="10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3"/>
        <w:gridCol w:w="2280"/>
        <w:gridCol w:w="2281"/>
        <w:gridCol w:w="15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主要指标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本期金额（万元）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上期金额（万元）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变动比例（%）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营业收入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10749.07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10734.78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0.13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营业成本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9216.99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8871.14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3.90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销售费用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管理费用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1483.34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1476.19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0.48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财务费用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-0.5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14.71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-10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3.40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营业利润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466.50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-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92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投资收益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营业外收支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351.32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-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利润总额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35.06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817.80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-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95.71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税费总额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628.13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873.14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-28.06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净利润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-60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606.21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-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109.90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营业利润率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0.33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4.35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-92.41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净资产收益率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-0.38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3.87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-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109.82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主要指标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期末金额（万元）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年初金额（万元）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变动比例（%）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资产总额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19735.44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20763.91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-4.95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负债总额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4109.73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5078.23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19.07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所有者权益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15625.71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15685.68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-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0.38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%</w:t>
            </w:r>
          </w:p>
        </w:tc>
      </w:tr>
    </w:tbl>
    <w:p>
      <w:pPr>
        <w:pStyle w:val="6"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以上本期金额均为枣庄矿业（集团）付村矸石热电有限公司合并口径财务报表数据，上期金额为枣庄矿业（集团）付村矸石热电有限公司单户口径财务报表数据。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2.上一年度财务预算执行情况：</w:t>
      </w:r>
    </w:p>
    <w:tbl>
      <w:tblPr>
        <w:tblStyle w:val="10"/>
        <w:tblW w:w="7221" w:type="dxa"/>
        <w:jc w:val="center"/>
        <w:tblInd w:w="1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2"/>
        <w:gridCol w:w="2716"/>
        <w:gridCol w:w="203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2020年预算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上一年执行情况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10749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等线" w:cs="Arial"/>
                <w:i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10,734.78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营业成本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9216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8,871.14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管理费用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1496.76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1,473.94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财务费用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-0.37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14.71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利润总额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817.81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应交税费总额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628.13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资产总额 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18477.2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20,763.89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所有者权益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15015.51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15,685.68</w:t>
            </w:r>
          </w:p>
        </w:tc>
      </w:tr>
    </w:tbl>
    <w:p>
      <w:pPr>
        <w:adjustRightInd w:val="0"/>
        <w:snapToGrid w:val="0"/>
        <w:spacing w:line="58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付村热电合并范围。</w:t>
      </w:r>
      <w:r>
        <w:rPr>
          <w:rFonts w:hint="eastAsia" w:ascii="仿宋_GB2312" w:eastAsia="仿宋_GB2312" w:cs="黑体"/>
          <w:sz w:val="32"/>
          <w:szCs w:val="32"/>
        </w:rPr>
        <w:t>按照合并口径统计，付村热电公司2020年度纳入合并范围企业共4户，其中：付村热电公司本部1户、四级子公司1户，五级子公司2户。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 w:cs="黑体"/>
          <w:sz w:val="32"/>
          <w:szCs w:val="32"/>
        </w:rPr>
      </w:pPr>
      <w:r>
        <w:rPr>
          <w:rFonts w:hint="eastAsia" w:ascii="仿宋_GB2312" w:eastAsia="仿宋_GB2312" w:cs="黑体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黑体"/>
          <w:sz w:val="32"/>
          <w:szCs w:val="32"/>
        </w:rPr>
        <w:t>.枣矿集团2020年度无重要会计政策变更、重要会计估计变更、前期会计差错更正事项。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三、审计报告摘要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天运会计师事务所（特殊普通合伙）审计我公司财务报表，包括2020年12月31日合并及母公司资产负债表，2020年度合并及母公司利润表、现金流量表、所有者权益变动表以及相关财务报表附注后，认为财务报表在所有重大方面按照企业会计准则的规定编制，公允反映了我公司2020年12月31日合并及母公司财务状况以及2020年度合并及母公司经营成果和现金流量，出具了标准无保留意见审计报告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四、“三重一大”有关事项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eastAsia="仿宋_GB2312"/>
          <w:bCs/>
          <w:sz w:val="32"/>
          <w:szCs w:val="32"/>
        </w:rPr>
        <w:t>2020年4月24日—2020年5月28日实施2020年度春季机组计划检修工作。进行1#2#锅炉本体维修、1#2#锅炉电袋复合除尘器检修、1#2#锅炉湿法脱硫及湿式电除尘器维修等重点检修项目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/>
          <w:bCs/>
          <w:sz w:val="32"/>
          <w:szCs w:val="32"/>
        </w:rPr>
        <w:t>2020年9月12日—2020年9月26日实施2020年度秋季机组计划检修工作。1#、2#锅炉检修、1#、2#汽轮发电机组检修、</w:t>
      </w:r>
      <w:r>
        <w:rPr>
          <w:rFonts w:hint="eastAsia" w:ascii="仿宋_GB2312" w:hAnsi="仿宋_GB2312" w:eastAsia="仿宋_GB2312" w:cs="仿宋_GB2312"/>
          <w:sz w:val="32"/>
          <w:szCs w:val="32"/>
        </w:rPr>
        <w:t>1#2#机组设备高压射流清洗、1#、2#电袋复合除尘器检修等重点计划</w:t>
      </w:r>
      <w:r>
        <w:rPr>
          <w:rFonts w:hint="eastAsia" w:ascii="仿宋_GB2312" w:eastAsia="仿宋_GB2312"/>
          <w:bCs/>
          <w:sz w:val="32"/>
          <w:szCs w:val="32"/>
        </w:rPr>
        <w:t>检修工作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</w:rPr>
        <w:t>五、</w:t>
      </w:r>
      <w:r>
        <w:rPr>
          <w:rFonts w:hint="eastAsia" w:ascii="黑体" w:hAnsi="黑体" w:eastAsia="黑体" w:cs="黑体"/>
          <w:sz w:val="32"/>
          <w:szCs w:val="32"/>
          <w:lang w:val="zh-CN"/>
        </w:rPr>
        <w:t>社会责任的履行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合规做好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职工劳动合同签订、履行等劳动法律法规；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2.</w:t>
      </w:r>
      <w:r>
        <w:rPr>
          <w:rFonts w:hint="eastAsia" w:ascii="仿宋_GB2312" w:eastAsia="仿宋_GB2312"/>
          <w:sz w:val="32"/>
          <w:szCs w:val="32"/>
        </w:rPr>
        <w:t>扎实开展</w:t>
      </w:r>
      <w:r>
        <w:rPr>
          <w:rFonts w:ascii="仿宋_GB2312" w:hAnsi="宋体" w:eastAsia="仿宋_GB2312"/>
          <w:sz w:val="32"/>
          <w:szCs w:val="32"/>
        </w:rPr>
        <w:t>“每日一案例”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“e课堂”、“五描述一操作”考评、反事故演习、应急预案演练、</w:t>
      </w:r>
      <w:r>
        <w:rPr>
          <w:rFonts w:hint="eastAsia" w:ascii="仿宋_GB2312" w:hAnsi="仿宋" w:eastAsia="仿宋_GB2312"/>
          <w:sz w:val="32"/>
          <w:szCs w:val="32"/>
        </w:rPr>
        <w:t>安全知识考评、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现场考问、事故预想、岗位技术问答等</w:t>
      </w:r>
      <w:r>
        <w:rPr>
          <w:rFonts w:hint="eastAsia" w:ascii="仿宋_GB2312" w:eastAsia="仿宋_GB2312"/>
          <w:sz w:val="32"/>
          <w:szCs w:val="32"/>
        </w:rPr>
        <w:t>主题鲜明、内容丰富、形式多样的安全教育培训活动，确保了全员执证上岗，保证了全年安全生产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.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加强环保设施的运行和维护管理，严格在线数据的运行监控，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确保环保设备安全高效运行，排放值在规定限值内。贯彻落实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《中华人民共和国固体废物污染环境防治法》等法律法规，积极抓好管理人员和专业人员的法律法规培训，及时更新现场标识标志，制定相关工作方案，确保环工作依法合规，实现达标排放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；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</w:rPr>
        <w:t>六、</w:t>
      </w:r>
      <w:r>
        <w:rPr>
          <w:rFonts w:hint="eastAsia" w:ascii="黑体" w:hAnsi="黑体" w:eastAsia="黑体" w:cs="黑体"/>
          <w:sz w:val="32"/>
          <w:szCs w:val="32"/>
          <w:lang w:val="zh-CN"/>
        </w:rPr>
        <w:t>履职待遇及有关业务支出</w:t>
      </w:r>
    </w:p>
    <w:p>
      <w:pPr>
        <w:spacing w:line="58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公务用车配备使用情况。我公司公务车一辆，大众帕萨特品牌轿车，由2008年4 月单位自筹购买，同年经付煤公司审批配备使用，公务用车的维修、保养、燃油等费用支出符合上级及公司管理规定，公务用车范围及使用情况符合要求，原始记录详细。无违规使用公车情况，无违规套取车辆补助费用等情况发生。</w:t>
      </w:r>
    </w:p>
    <w:p>
      <w:pPr>
        <w:spacing w:line="58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国（境）外考察培训等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2020年差旅费用14336.97元。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420" w:firstLineChars="200"/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4DE3"/>
    <w:rsid w:val="00091CFF"/>
    <w:rsid w:val="00172A27"/>
    <w:rsid w:val="002120AC"/>
    <w:rsid w:val="002540DE"/>
    <w:rsid w:val="0038222F"/>
    <w:rsid w:val="00385455"/>
    <w:rsid w:val="003B1A60"/>
    <w:rsid w:val="00537804"/>
    <w:rsid w:val="007A685C"/>
    <w:rsid w:val="007F6B32"/>
    <w:rsid w:val="0083334D"/>
    <w:rsid w:val="00943A06"/>
    <w:rsid w:val="009F0B40"/>
    <w:rsid w:val="00AE30E6"/>
    <w:rsid w:val="00BD338B"/>
    <w:rsid w:val="00D62A4C"/>
    <w:rsid w:val="017B28D6"/>
    <w:rsid w:val="01920433"/>
    <w:rsid w:val="053A61F0"/>
    <w:rsid w:val="058F4A49"/>
    <w:rsid w:val="0609129C"/>
    <w:rsid w:val="066B6485"/>
    <w:rsid w:val="087856BA"/>
    <w:rsid w:val="08972049"/>
    <w:rsid w:val="0A4833F5"/>
    <w:rsid w:val="0B210380"/>
    <w:rsid w:val="0D026FC7"/>
    <w:rsid w:val="0D125C8D"/>
    <w:rsid w:val="0D77390F"/>
    <w:rsid w:val="0F8A40F9"/>
    <w:rsid w:val="10F67419"/>
    <w:rsid w:val="12CD477B"/>
    <w:rsid w:val="12FC1BB0"/>
    <w:rsid w:val="131122EC"/>
    <w:rsid w:val="137926D5"/>
    <w:rsid w:val="13BF7D48"/>
    <w:rsid w:val="147F7200"/>
    <w:rsid w:val="14B61F01"/>
    <w:rsid w:val="14F84D1E"/>
    <w:rsid w:val="15CB531E"/>
    <w:rsid w:val="15D707BF"/>
    <w:rsid w:val="16E20782"/>
    <w:rsid w:val="1AAF3BED"/>
    <w:rsid w:val="1BAC0A1C"/>
    <w:rsid w:val="1BF758EE"/>
    <w:rsid w:val="1CAF45C7"/>
    <w:rsid w:val="1CEA00E2"/>
    <w:rsid w:val="1E8515C2"/>
    <w:rsid w:val="1FC2413A"/>
    <w:rsid w:val="233B2D76"/>
    <w:rsid w:val="234048F4"/>
    <w:rsid w:val="239E7C17"/>
    <w:rsid w:val="25973802"/>
    <w:rsid w:val="26745EB4"/>
    <w:rsid w:val="284D4A53"/>
    <w:rsid w:val="291E2559"/>
    <w:rsid w:val="292823AB"/>
    <w:rsid w:val="294B0F6D"/>
    <w:rsid w:val="29D24250"/>
    <w:rsid w:val="2A4D7BFD"/>
    <w:rsid w:val="2C956EDA"/>
    <w:rsid w:val="2EB91AE6"/>
    <w:rsid w:val="2F391C83"/>
    <w:rsid w:val="2FB06B6B"/>
    <w:rsid w:val="312A655A"/>
    <w:rsid w:val="31822E91"/>
    <w:rsid w:val="33F175A4"/>
    <w:rsid w:val="34400576"/>
    <w:rsid w:val="37052C55"/>
    <w:rsid w:val="395D0D31"/>
    <w:rsid w:val="39EA215B"/>
    <w:rsid w:val="39FB35CD"/>
    <w:rsid w:val="3A9B5F4C"/>
    <w:rsid w:val="3C4B62E5"/>
    <w:rsid w:val="3C50569E"/>
    <w:rsid w:val="3D453058"/>
    <w:rsid w:val="3D786535"/>
    <w:rsid w:val="3E42075E"/>
    <w:rsid w:val="3E8B65E5"/>
    <w:rsid w:val="3EED171A"/>
    <w:rsid w:val="3F0A0326"/>
    <w:rsid w:val="424D1FD7"/>
    <w:rsid w:val="44135090"/>
    <w:rsid w:val="44136B8C"/>
    <w:rsid w:val="455C00EC"/>
    <w:rsid w:val="475831D2"/>
    <w:rsid w:val="47E546C4"/>
    <w:rsid w:val="48B71A0C"/>
    <w:rsid w:val="4B203E64"/>
    <w:rsid w:val="4DBE1152"/>
    <w:rsid w:val="4F10317C"/>
    <w:rsid w:val="4F810321"/>
    <w:rsid w:val="503F0014"/>
    <w:rsid w:val="50421041"/>
    <w:rsid w:val="53416B49"/>
    <w:rsid w:val="53431C3D"/>
    <w:rsid w:val="537768C2"/>
    <w:rsid w:val="53F430B2"/>
    <w:rsid w:val="54D21C7F"/>
    <w:rsid w:val="59994F7B"/>
    <w:rsid w:val="59C50FAE"/>
    <w:rsid w:val="5A047F39"/>
    <w:rsid w:val="5AD354A6"/>
    <w:rsid w:val="5C0C1DF7"/>
    <w:rsid w:val="5C1B44A5"/>
    <w:rsid w:val="5E9A63E2"/>
    <w:rsid w:val="5FC53D05"/>
    <w:rsid w:val="5FDD500C"/>
    <w:rsid w:val="60A97151"/>
    <w:rsid w:val="613F5BEB"/>
    <w:rsid w:val="642F749D"/>
    <w:rsid w:val="643A6B96"/>
    <w:rsid w:val="64EE3E34"/>
    <w:rsid w:val="65E04892"/>
    <w:rsid w:val="65F558E6"/>
    <w:rsid w:val="68D32809"/>
    <w:rsid w:val="6BA543F7"/>
    <w:rsid w:val="6C862E48"/>
    <w:rsid w:val="6D0838F9"/>
    <w:rsid w:val="6E92060D"/>
    <w:rsid w:val="6E94008A"/>
    <w:rsid w:val="704E20F8"/>
    <w:rsid w:val="723108A0"/>
    <w:rsid w:val="73A243AF"/>
    <w:rsid w:val="74CC3F43"/>
    <w:rsid w:val="763E4625"/>
    <w:rsid w:val="76824FA5"/>
    <w:rsid w:val="76D17CE3"/>
    <w:rsid w:val="77681C32"/>
    <w:rsid w:val="77D71165"/>
    <w:rsid w:val="780A3FF9"/>
    <w:rsid w:val="787F6994"/>
    <w:rsid w:val="7ABB0365"/>
    <w:rsid w:val="7AFE4A81"/>
    <w:rsid w:val="7C1A0880"/>
    <w:rsid w:val="7C357EFD"/>
    <w:rsid w:val="7C994F2D"/>
    <w:rsid w:val="7E5D4B8F"/>
    <w:rsid w:val="7F773E2D"/>
    <w:rsid w:val="7FD3499C"/>
    <w:rsid w:val="7FF3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te Heading"/>
    <w:basedOn w:val="1"/>
    <w:next w:val="1"/>
    <w:qFormat/>
    <w:uiPriority w:val="0"/>
    <w:pPr>
      <w:jc w:val="center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ordWrap w:val="0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222222"/>
      <w:u w:val="none"/>
    </w:rPr>
  </w:style>
  <w:style w:type="character" w:styleId="9">
    <w:name w:val="Hyperlink"/>
    <w:basedOn w:val="7"/>
    <w:qFormat/>
    <w:uiPriority w:val="0"/>
    <w:rPr>
      <w:color w:val="222222"/>
      <w:u w:val="non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time4"/>
    <w:basedOn w:val="7"/>
    <w:qFormat/>
    <w:uiPriority w:val="0"/>
    <w:rPr>
      <w:color w:val="88888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324</Words>
  <Characters>1849</Characters>
  <Lines>15</Lines>
  <Paragraphs>4</Paragraphs>
  <TotalTime>42</TotalTime>
  <ScaleCrop>false</ScaleCrop>
  <LinksUpToDate>false</LinksUpToDate>
  <CharactersWithSpaces>2169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2021-06-17T13:33:00Z</dcterms:created>
  <dc:creator>Lenovo</dc:creator>
  <cp:lastModifiedBy>胡</cp:lastModifiedBy>
  <cp:lastPrinted>2021-06-23T08:34:00Z</cp:lastPrinted>
  <dcterms:modified xsi:type="dcterms:W3CDTF">2022-01-21T09:29:44Z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FA52E144D6F84159B292825E88EA9E23</vt:lpwstr>
  </property>
</Properties>
</file>