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枣庄安运电力工程有限责任公司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2021年度财务等重大信息公告</w:t>
      </w:r>
    </w:p>
    <w:p/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本公司保证本公告内容不存在任何虚假记载、误导性陈述或者重大遗漏，并对其内容的真实性、准确性和完整性承担个别及连带责任。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一、公司基本情况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1.统一社会信用代码：913704006693488264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2.企业名称：枣庄安运电力工程有限责任公司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3.注册号：370400000000069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4.法定代表人：翟福军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5.类型：有限责任公司(非自然人投资或控股的法人独资)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6.成立日期：2007年12月18日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7.注册资本：1200万人民币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8.核准日期：2021年04月13日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9.营业期限自：2007年12月18日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10.登记机关：枣庄市市场监督管理局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11.登记状态：在营（开业）企业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12.住所：山东省枣庄市薛城区陶庄镇顺兴路112号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13.邮政编码：277500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经营范围：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以110</w:t>
      </w:r>
      <w:r>
        <w:rPr>
          <w:rFonts w:hint="eastAsia" w:ascii="仿宋_GB2312" w:hAnsi="仿宋_GB2312" w:eastAsia="仿宋_GB2312" w:cs="仿宋_GB2312"/>
          <w:sz w:val="32"/>
          <w:szCs w:val="32"/>
        </w:rPr>
        <w:t>kV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及以下电力工程施工为主，承揽变电所运维、高压线路维护、电厂大修、电力销售、电网负荷调节等业务。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二、公司治理及管理架构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273675" cy="2974975"/>
            <wp:effectExtent l="0" t="0" r="3175" b="15875"/>
            <wp:docPr id="2" name="图片 2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通过产权市场转让企业产权和企业增资等情况</w:t>
      </w:r>
    </w:p>
    <w:p>
      <w:pPr>
        <w:pStyle w:val="3"/>
        <w:ind w:left="0" w:leftChars="0"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76B4F"/>
    <w:multiLevelType w:val="singleLevel"/>
    <w:tmpl w:val="45A76B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81874"/>
    <w:rsid w:val="1B781874"/>
    <w:rsid w:val="3E7743DB"/>
    <w:rsid w:val="5AF27F8E"/>
    <w:rsid w:val="707E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2022-05-27T06:15:00Z</dcterms:created>
  <dc:creator>魏吉滕</dc:creator>
  <cp:lastModifiedBy>胡</cp:lastModifiedBy>
  <dcterms:modified xsi:type="dcterms:W3CDTF">2022-05-31T00:43:31Z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