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horzAnchor="margin" w:tblpX="-289" w:tblpY="1170"/>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1714"/>
        <w:gridCol w:w="3526"/>
      </w:tblGrid>
      <w:tr>
        <w:tc>
          <w:tcPr>
            <w:tcW w:w="3686" w:type="dxa"/>
          </w:tcPr>
          <w:p>
            <w:pPr>
              <w:jc w:val="center"/>
              <w:rPr>
                <w:rFonts w:hint="eastAsia"/>
                <w:b/>
                <w:bCs/>
              </w:rPr>
            </w:pPr>
            <w:r>
              <w:rPr>
                <w:rFonts w:hint="eastAsia"/>
                <w:b/>
                <w:bCs/>
              </w:rPr>
              <w:t>网站栏目</w:t>
            </w:r>
          </w:p>
        </w:tc>
        <w:tc>
          <w:tcPr>
            <w:tcW w:w="1714" w:type="dxa"/>
          </w:tcPr>
          <w:p>
            <w:pPr>
              <w:jc w:val="center"/>
              <w:rPr>
                <w:b/>
                <w:bCs/>
              </w:rPr>
            </w:pPr>
            <w:r>
              <w:rPr>
                <w:rFonts w:hint="eastAsia"/>
                <w:b/>
                <w:bCs/>
              </w:rPr>
              <w:t>责任人</w:t>
            </w:r>
          </w:p>
        </w:tc>
        <w:tc>
          <w:tcPr>
            <w:tcW w:w="3526" w:type="dxa"/>
          </w:tcPr>
          <w:p>
            <w:pPr>
              <w:jc w:val="center"/>
              <w:rPr>
                <w:rFonts w:hint="eastAsia" w:ascii="微软雅黑" w:hAnsi="微软雅黑"/>
                <w:b/>
                <w:bCs/>
                <w:sz w:val="24"/>
                <w:szCs w:val="21"/>
              </w:rPr>
            </w:pPr>
            <w:r>
              <w:rPr>
                <w:rFonts w:hint="eastAsia" w:ascii="微软雅黑" w:hAnsi="微软雅黑"/>
                <w:b/>
                <w:bCs/>
                <w:sz w:val="24"/>
                <w:szCs w:val="21"/>
              </w:rPr>
              <w:t>任 务</w:t>
            </w:r>
          </w:p>
        </w:tc>
      </w:tr>
      <w:tr>
        <w:tc>
          <w:tcPr>
            <w:tcW w:w="3686" w:type="dxa"/>
          </w:tcPr>
          <w:p>
            <w:pPr>
              <w:rPr>
                <w:sz w:val="24"/>
                <w:szCs w:val="21"/>
              </w:rPr>
            </w:pPr>
            <w:r>
              <w:rPr>
                <w:rFonts w:hint="eastAsia"/>
                <w:sz w:val="24"/>
                <w:szCs w:val="21"/>
              </w:rPr>
              <w:t>集团要闻</w:t>
            </w:r>
          </w:p>
        </w:tc>
        <w:tc>
          <w:tcPr>
            <w:tcW w:w="1714" w:type="dxa"/>
          </w:tcPr>
          <w:p>
            <w:pPr>
              <w:rPr>
                <w:rFonts w:hint="eastAsia" w:eastAsia="微软雅黑"/>
                <w:color w:val="5B9BD5" w:themeColor="accent5"/>
                <w:lang w:val="en-US" w:eastAsia="zh-Hans"/>
                <w14:textFill>
                  <w14:solidFill>
                    <w14:schemeClr w14:val="accent5"/>
                  </w14:solidFill>
                </w14:textFill>
              </w:rPr>
            </w:pPr>
            <w:r>
              <w:rPr>
                <w:rFonts w:hint="eastAsia"/>
                <w:color w:val="5B9BD5" w:themeColor="accent5"/>
                <w:sz w:val="21"/>
                <w:szCs w:val="21"/>
                <w:lang w:val="en-US" w:eastAsia="zh-Hans"/>
                <w14:textFill>
                  <w14:solidFill>
                    <w14:schemeClr w14:val="accent5"/>
                  </w14:solidFill>
                </w14:textFill>
              </w:rPr>
              <w:t>张鹏</w:t>
            </w:r>
            <w:r>
              <w:rPr>
                <w:rFonts w:hint="default"/>
                <w:color w:val="5B9BD5" w:themeColor="accent5"/>
                <w:sz w:val="21"/>
                <w:szCs w:val="21"/>
                <w:lang w:eastAsia="zh-Hans"/>
                <w14:textFill>
                  <w14:solidFill>
                    <w14:schemeClr w14:val="accent5"/>
                  </w14:solidFill>
                </w14:textFill>
              </w:rPr>
              <w:t xml:space="preserve"> </w:t>
            </w:r>
            <w:r>
              <w:rPr>
                <w:rFonts w:hint="eastAsia"/>
                <w:color w:val="5B9BD5" w:themeColor="accent5"/>
                <w:sz w:val="21"/>
                <w:szCs w:val="21"/>
                <w:lang w:val="en-US" w:eastAsia="zh-Hans"/>
                <w14:textFill>
                  <w14:solidFill>
                    <w14:schemeClr w14:val="accent5"/>
                  </w14:solidFill>
                </w14:textFill>
              </w:rPr>
              <w:t>薛锐</w:t>
            </w:r>
            <w:r>
              <w:rPr>
                <w:rFonts w:hint="default"/>
                <w:color w:val="5B9BD5" w:themeColor="accent5"/>
                <w:sz w:val="21"/>
                <w:szCs w:val="21"/>
                <w:lang w:eastAsia="zh-Hans"/>
                <w14:textFill>
                  <w14:solidFill>
                    <w14:schemeClr w14:val="accent5"/>
                  </w14:solidFill>
                </w14:textFill>
              </w:rPr>
              <w:t xml:space="preserve"> </w:t>
            </w:r>
            <w:r>
              <w:rPr>
                <w:rFonts w:hint="eastAsia"/>
                <w:color w:val="5B9BD5" w:themeColor="accent5"/>
                <w:sz w:val="21"/>
                <w:szCs w:val="21"/>
                <w:lang w:val="en-US" w:eastAsia="zh-Hans"/>
                <w14:textFill>
                  <w14:solidFill>
                    <w14:schemeClr w14:val="accent5"/>
                  </w14:solidFill>
                </w14:textFill>
              </w:rPr>
              <w:t>德宇</w:t>
            </w:r>
          </w:p>
        </w:tc>
        <w:tc>
          <w:tcPr>
            <w:tcW w:w="3526" w:type="dxa"/>
          </w:tcPr>
          <w:p>
            <w:pPr>
              <w:rPr>
                <w:rFonts w:hint="eastAsia" w:ascii="微软雅黑" w:hAnsi="微软雅黑"/>
                <w:sz w:val="24"/>
                <w:szCs w:val="21"/>
              </w:rPr>
            </w:pPr>
            <w:r>
              <w:rPr>
                <w:rFonts w:hint="eastAsia" w:ascii="微软雅黑" w:hAnsi="微软雅黑"/>
                <w:sz w:val="24"/>
                <w:szCs w:val="21"/>
              </w:rPr>
              <w:t>后续更新</w:t>
            </w:r>
          </w:p>
        </w:tc>
      </w:tr>
      <w:tr>
        <w:tc>
          <w:tcPr>
            <w:tcW w:w="3686" w:type="dxa"/>
          </w:tcPr>
          <w:p>
            <w:pPr>
              <w:rPr>
                <w:rFonts w:hint="eastAsia"/>
                <w:sz w:val="24"/>
                <w:szCs w:val="21"/>
              </w:rPr>
            </w:pPr>
            <w:r>
              <w:rPr>
                <w:rFonts w:hint="eastAsia"/>
                <w:sz w:val="24"/>
                <w:szCs w:val="21"/>
              </w:rPr>
              <w:t>媒体聚焦</w:t>
            </w:r>
          </w:p>
        </w:tc>
        <w:tc>
          <w:tcPr>
            <w:tcW w:w="1714" w:type="dxa"/>
          </w:tcPr>
          <w:p>
            <w:pPr>
              <w:rPr>
                <w:rFonts w:hint="eastAsia" w:eastAsia="微软雅黑"/>
                <w:color w:val="5B9BD5" w:themeColor="accent5"/>
                <w:sz w:val="21"/>
                <w:szCs w:val="21"/>
                <w:lang w:val="en-US" w:eastAsia="zh-Hans"/>
                <w14:textFill>
                  <w14:solidFill>
                    <w14:schemeClr w14:val="accent5"/>
                  </w14:solidFill>
                </w14:textFill>
              </w:rPr>
            </w:pPr>
            <w:r>
              <w:rPr>
                <w:rFonts w:hint="eastAsia"/>
                <w:color w:val="5B9BD5" w:themeColor="accent5"/>
                <w:sz w:val="21"/>
                <w:szCs w:val="21"/>
                <w:lang w:val="en-US" w:eastAsia="zh-Hans"/>
                <w14:textFill>
                  <w14:solidFill>
                    <w14:schemeClr w14:val="accent5"/>
                  </w14:solidFill>
                </w14:textFill>
              </w:rPr>
              <w:t>崔波</w:t>
            </w:r>
          </w:p>
        </w:tc>
        <w:tc>
          <w:tcPr>
            <w:tcW w:w="3526" w:type="dxa"/>
          </w:tcPr>
          <w:p>
            <w:pPr>
              <w:rPr>
                <w:rFonts w:ascii="微软雅黑" w:hAnsi="微软雅黑"/>
                <w:sz w:val="24"/>
                <w:szCs w:val="21"/>
              </w:rPr>
            </w:pPr>
            <w:r>
              <w:rPr>
                <w:rFonts w:hint="eastAsia" w:ascii="微软雅黑" w:hAnsi="微软雅黑"/>
                <w:sz w:val="24"/>
                <w:szCs w:val="21"/>
              </w:rPr>
              <w:t>后续更新</w:t>
            </w:r>
          </w:p>
        </w:tc>
      </w:tr>
      <w:tr>
        <w:tc>
          <w:tcPr>
            <w:tcW w:w="3686" w:type="dxa"/>
          </w:tcPr>
          <w:p>
            <w:pPr>
              <w:rPr>
                <w:sz w:val="24"/>
                <w:szCs w:val="21"/>
              </w:rPr>
            </w:pPr>
            <w:r>
              <w:rPr>
                <w:rFonts w:hint="eastAsia"/>
                <w:sz w:val="24"/>
                <w:szCs w:val="21"/>
              </w:rPr>
              <w:t>国资动态</w:t>
            </w:r>
          </w:p>
        </w:tc>
        <w:tc>
          <w:tcPr>
            <w:tcW w:w="1714" w:type="dxa"/>
          </w:tcPr>
          <w:p>
            <w:pPr>
              <w:rPr>
                <w:rFonts w:hint="eastAsia" w:eastAsia="微软雅黑"/>
                <w:color w:val="5B9BD5" w:themeColor="accent5"/>
                <w:sz w:val="21"/>
                <w:szCs w:val="21"/>
                <w:lang w:val="en-US" w:eastAsia="zh-Hans"/>
                <w14:textFill>
                  <w14:solidFill>
                    <w14:schemeClr w14:val="accent5"/>
                  </w14:solidFill>
                </w14:textFill>
              </w:rPr>
            </w:pPr>
            <w:r>
              <w:rPr>
                <w:rFonts w:hint="eastAsia"/>
                <w:color w:val="5B9BD5" w:themeColor="accent5"/>
                <w:sz w:val="21"/>
                <w:szCs w:val="21"/>
                <w:lang w:val="en-US" w:eastAsia="zh-Hans"/>
                <w14:textFill>
                  <w14:solidFill>
                    <w14:schemeClr w14:val="accent5"/>
                  </w14:solidFill>
                </w14:textFill>
              </w:rPr>
              <w:t>杜娟</w:t>
            </w:r>
          </w:p>
        </w:tc>
        <w:tc>
          <w:tcPr>
            <w:tcW w:w="3526" w:type="dxa"/>
          </w:tcPr>
          <w:p>
            <w:pPr>
              <w:rPr>
                <w:rFonts w:ascii="微软雅黑" w:hAnsi="微软雅黑"/>
                <w:sz w:val="24"/>
                <w:szCs w:val="21"/>
              </w:rPr>
            </w:pPr>
            <w:r>
              <w:rPr>
                <w:rFonts w:hint="eastAsia" w:ascii="微软雅黑" w:hAnsi="微软雅黑"/>
                <w:sz w:val="24"/>
                <w:szCs w:val="21"/>
              </w:rPr>
              <w:t>后续更新</w:t>
            </w:r>
          </w:p>
        </w:tc>
      </w:tr>
      <w:tr>
        <w:tc>
          <w:tcPr>
            <w:tcW w:w="3686" w:type="dxa"/>
          </w:tcPr>
          <w:p>
            <w:pPr>
              <w:rPr>
                <w:rFonts w:hint="eastAsia"/>
                <w:sz w:val="24"/>
                <w:szCs w:val="21"/>
              </w:rPr>
            </w:pPr>
            <w:r>
              <w:rPr>
                <w:rFonts w:hint="eastAsia"/>
                <w:sz w:val="24"/>
                <w:szCs w:val="21"/>
              </w:rPr>
              <w:t>山能印象</w:t>
            </w:r>
          </w:p>
        </w:tc>
        <w:tc>
          <w:tcPr>
            <w:tcW w:w="1714" w:type="dxa"/>
          </w:tcPr>
          <w:p>
            <w:pPr>
              <w:rPr>
                <w:rFonts w:hint="eastAsia"/>
                <w:color w:val="5B9BD5" w:themeColor="accent5"/>
                <w:sz w:val="21"/>
                <w:szCs w:val="21"/>
                <w:lang w:val="en-US" w:eastAsia="zh-Hans"/>
                <w14:textFill>
                  <w14:solidFill>
                    <w14:schemeClr w14:val="accent5"/>
                  </w14:solidFill>
                </w14:textFill>
              </w:rPr>
            </w:pPr>
            <w:r>
              <w:rPr>
                <w:rFonts w:hint="eastAsia"/>
                <w:color w:val="5B9BD5" w:themeColor="accent5"/>
                <w:sz w:val="21"/>
                <w:szCs w:val="21"/>
                <w:lang w:val="en-US" w:eastAsia="zh-Hans"/>
                <w14:textFill>
                  <w14:solidFill>
                    <w14:schemeClr w14:val="accent5"/>
                  </w14:solidFill>
                </w14:textFill>
              </w:rPr>
              <w:t>前：德宇</w:t>
            </w:r>
          </w:p>
          <w:p>
            <w:pPr>
              <w:rPr>
                <w:rFonts w:hint="eastAsia" w:eastAsia="微软雅黑"/>
                <w:color w:val="5B9BD5" w:themeColor="accent5"/>
                <w:sz w:val="21"/>
                <w:szCs w:val="21"/>
                <w:lang w:val="en-US" w:eastAsia="zh-Hans"/>
                <w14:textFill>
                  <w14:solidFill>
                    <w14:schemeClr w14:val="accent5"/>
                  </w14:solidFill>
                </w14:textFill>
              </w:rPr>
            </w:pPr>
            <w:r>
              <w:rPr>
                <w:rFonts w:hint="eastAsia"/>
                <w:color w:val="5B9BD5" w:themeColor="accent5"/>
                <w:sz w:val="21"/>
                <w:szCs w:val="21"/>
                <w:lang w:val="en-US" w:eastAsia="zh-Hans"/>
                <w14:textFill>
                  <w14:solidFill>
                    <w14:schemeClr w14:val="accent5"/>
                  </w14:solidFill>
                </w14:textFill>
              </w:rPr>
              <w:t>后：薛锐</w:t>
            </w:r>
          </w:p>
        </w:tc>
        <w:tc>
          <w:tcPr>
            <w:tcW w:w="3526" w:type="dxa"/>
          </w:tcPr>
          <w:p>
            <w:pPr>
              <w:rPr>
                <w:rFonts w:ascii="微软雅黑" w:hAnsi="微软雅黑"/>
                <w:sz w:val="24"/>
                <w:szCs w:val="21"/>
              </w:rPr>
            </w:pPr>
            <w:r>
              <w:rPr>
                <w:rFonts w:hint="eastAsia" w:ascii="微软雅黑" w:hAnsi="微软雅黑"/>
                <w:sz w:val="24"/>
                <w:szCs w:val="21"/>
              </w:rPr>
              <w:t>填充之前、后续更新</w:t>
            </w:r>
          </w:p>
        </w:tc>
      </w:tr>
      <w:tr>
        <w:tc>
          <w:tcPr>
            <w:tcW w:w="3686" w:type="dxa"/>
          </w:tcPr>
          <w:p>
            <w:pPr>
              <w:rPr>
                <w:sz w:val="24"/>
                <w:szCs w:val="21"/>
              </w:rPr>
            </w:pPr>
            <w:r>
              <w:rPr>
                <w:rFonts w:hint="eastAsia"/>
                <w:sz w:val="24"/>
                <w:szCs w:val="21"/>
              </w:rPr>
              <w:t>山能风采</w:t>
            </w:r>
          </w:p>
        </w:tc>
        <w:tc>
          <w:tcPr>
            <w:tcW w:w="1714" w:type="dxa"/>
          </w:tcPr>
          <w:p>
            <w:pPr>
              <w:rPr>
                <w:rFonts w:hint="eastAsia"/>
                <w:color w:val="5B9BD5" w:themeColor="accent5"/>
                <w:sz w:val="21"/>
                <w:szCs w:val="21"/>
                <w:lang w:val="en-US" w:eastAsia="zh-Hans"/>
                <w14:textFill>
                  <w14:solidFill>
                    <w14:schemeClr w14:val="accent5"/>
                  </w14:solidFill>
                </w14:textFill>
              </w:rPr>
            </w:pPr>
            <w:r>
              <w:rPr>
                <w:rFonts w:hint="eastAsia"/>
                <w:color w:val="5B9BD5" w:themeColor="accent5"/>
                <w:sz w:val="21"/>
                <w:szCs w:val="21"/>
                <w:lang w:val="en-US" w:eastAsia="zh-Hans"/>
                <w14:textFill>
                  <w14:solidFill>
                    <w14:schemeClr w14:val="accent5"/>
                  </w14:solidFill>
                </w14:textFill>
              </w:rPr>
              <w:t>前：德宇</w:t>
            </w:r>
          </w:p>
          <w:p>
            <w:pPr>
              <w:rPr>
                <w:rFonts w:hint="eastAsia" w:eastAsia="微软雅黑"/>
                <w:color w:val="5B9BD5" w:themeColor="accent5"/>
                <w:sz w:val="21"/>
                <w:szCs w:val="21"/>
                <w:lang w:val="en-US" w:eastAsia="zh-Hans"/>
                <w14:textFill>
                  <w14:solidFill>
                    <w14:schemeClr w14:val="accent5"/>
                  </w14:solidFill>
                </w14:textFill>
              </w:rPr>
            </w:pPr>
            <w:r>
              <w:rPr>
                <w:rFonts w:hint="eastAsia"/>
                <w:color w:val="5B9BD5" w:themeColor="accent5"/>
                <w:sz w:val="21"/>
                <w:szCs w:val="21"/>
                <w:lang w:val="en-US" w:eastAsia="zh-Hans"/>
                <w14:textFill>
                  <w14:solidFill>
                    <w14:schemeClr w14:val="accent5"/>
                  </w14:solidFill>
                </w14:textFill>
              </w:rPr>
              <w:t>后：薛锐</w:t>
            </w:r>
          </w:p>
        </w:tc>
        <w:tc>
          <w:tcPr>
            <w:tcW w:w="3526" w:type="dxa"/>
          </w:tcPr>
          <w:p>
            <w:pPr>
              <w:rPr>
                <w:rFonts w:ascii="微软雅黑" w:hAnsi="微软雅黑"/>
                <w:sz w:val="24"/>
                <w:szCs w:val="21"/>
              </w:rPr>
            </w:pPr>
            <w:r>
              <w:rPr>
                <w:rFonts w:hint="eastAsia" w:ascii="微软雅黑" w:hAnsi="微软雅黑"/>
                <w:sz w:val="24"/>
                <w:szCs w:val="21"/>
              </w:rPr>
              <w:t>迁移、填充之前、后续更新</w:t>
            </w:r>
          </w:p>
        </w:tc>
      </w:tr>
      <w:tr>
        <w:tc>
          <w:tcPr>
            <w:tcW w:w="3686" w:type="dxa"/>
          </w:tcPr>
          <w:p>
            <w:pPr>
              <w:rPr>
                <w:sz w:val="24"/>
                <w:szCs w:val="21"/>
              </w:rPr>
            </w:pPr>
            <w:r>
              <w:rPr>
                <w:rFonts w:hint="eastAsia"/>
                <w:sz w:val="24"/>
                <w:szCs w:val="21"/>
              </w:rPr>
              <w:t>专题专栏</w:t>
            </w:r>
          </w:p>
        </w:tc>
        <w:tc>
          <w:tcPr>
            <w:tcW w:w="1714" w:type="dxa"/>
          </w:tcPr>
          <w:p>
            <w:pPr>
              <w:rPr>
                <w:rFonts w:hint="eastAsia"/>
                <w:color w:val="5B9BD5" w:themeColor="accent5"/>
                <w:sz w:val="21"/>
                <w:szCs w:val="21"/>
                <w:lang w:val="en-US" w:eastAsia="zh-Hans"/>
                <w14:textFill>
                  <w14:solidFill>
                    <w14:schemeClr w14:val="accent5"/>
                  </w14:solidFill>
                </w14:textFill>
              </w:rPr>
            </w:pPr>
            <w:r>
              <w:rPr>
                <w:rFonts w:hint="eastAsia"/>
                <w:color w:val="5B9BD5" w:themeColor="accent5"/>
                <w:sz w:val="21"/>
                <w:szCs w:val="21"/>
                <w:lang w:val="en-US" w:eastAsia="zh-Hans"/>
                <w14:textFill>
                  <w14:solidFill>
                    <w14:schemeClr w14:val="accent5"/>
                  </w14:solidFill>
                </w14:textFill>
              </w:rPr>
              <w:t>前：德宇</w:t>
            </w:r>
          </w:p>
          <w:p>
            <w:pPr>
              <w:rPr>
                <w:rFonts w:hint="eastAsia"/>
                <w:color w:val="5B9BD5" w:themeColor="accent5"/>
                <w:lang w:val="en-US" w:eastAsia="zh-Hans"/>
                <w14:textFill>
                  <w14:solidFill>
                    <w14:schemeClr w14:val="accent5"/>
                  </w14:solidFill>
                </w14:textFill>
              </w:rPr>
            </w:pPr>
            <w:r>
              <w:rPr>
                <w:rFonts w:hint="eastAsia"/>
                <w:color w:val="5B9BD5" w:themeColor="accent5"/>
                <w:sz w:val="21"/>
                <w:szCs w:val="21"/>
                <w:lang w:val="en-US" w:eastAsia="zh-Hans"/>
                <w14:textFill>
                  <w14:solidFill>
                    <w14:schemeClr w14:val="accent5"/>
                  </w14:solidFill>
                </w14:textFill>
              </w:rPr>
              <w:t>后：崔波薛锐</w:t>
            </w:r>
          </w:p>
        </w:tc>
        <w:tc>
          <w:tcPr>
            <w:tcW w:w="3526" w:type="dxa"/>
          </w:tcPr>
          <w:p>
            <w:pPr>
              <w:rPr>
                <w:rFonts w:ascii="微软雅黑" w:hAnsi="微软雅黑"/>
                <w:sz w:val="24"/>
                <w:szCs w:val="21"/>
              </w:rPr>
            </w:pPr>
            <w:r>
              <w:rPr>
                <w:rFonts w:hint="eastAsia" w:ascii="微软雅黑" w:hAnsi="微软雅黑"/>
                <w:sz w:val="24"/>
                <w:szCs w:val="21"/>
              </w:rPr>
              <w:t>制作页面、填充之前、后续更新</w:t>
            </w:r>
          </w:p>
        </w:tc>
      </w:tr>
      <w:tr>
        <w:tc>
          <w:tcPr>
            <w:tcW w:w="3686" w:type="dxa"/>
          </w:tcPr>
          <w:p>
            <w:pPr>
              <w:rPr>
                <w:rFonts w:hint="eastAsia"/>
                <w:sz w:val="24"/>
                <w:szCs w:val="21"/>
              </w:rPr>
            </w:pPr>
            <w:r>
              <w:rPr>
                <w:rFonts w:hint="eastAsia"/>
                <w:sz w:val="24"/>
                <w:szCs w:val="21"/>
              </w:rPr>
              <w:t>党建领航频道</w:t>
            </w:r>
          </w:p>
        </w:tc>
        <w:tc>
          <w:tcPr>
            <w:tcW w:w="171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color w:val="5B9BD5" w:themeColor="accent5"/>
                <w:sz w:val="21"/>
                <w:szCs w:val="21"/>
                <w:lang w:val="en-US" w:eastAsia="zh-Hans"/>
                <w14:textFill>
                  <w14:solidFill>
                    <w14:schemeClr w14:val="accent5"/>
                  </w14:solidFill>
                </w14:textFill>
              </w:rPr>
            </w:pPr>
            <w:r>
              <w:rPr>
                <w:rFonts w:hint="eastAsia"/>
                <w:color w:val="5B9BD5" w:themeColor="accent5"/>
                <w:sz w:val="21"/>
                <w:szCs w:val="21"/>
                <w:lang w:val="en-US" w:eastAsia="zh-Hans"/>
                <w14:textFill>
                  <w14:solidFill>
                    <w14:schemeClr w14:val="accent5"/>
                  </w14:solidFill>
                </w14:textFill>
              </w:rPr>
              <w:t>前：德宇</w:t>
            </w:r>
          </w:p>
          <w:p>
            <w:pPr>
              <w:keepNext w:val="0"/>
              <w:keepLines w:val="0"/>
              <w:pageBreakBefore w:val="0"/>
              <w:widowControl w:val="0"/>
              <w:kinsoku/>
              <w:wordWrap/>
              <w:overflowPunct/>
              <w:topLinePunct w:val="0"/>
              <w:autoSpaceDE/>
              <w:autoSpaceDN/>
              <w:bidi w:val="0"/>
              <w:adjustRightInd/>
              <w:snapToGrid/>
              <w:spacing w:line="15" w:lineRule="auto"/>
              <w:ind w:left="0" w:leftChars="0" w:right="0" w:rightChars="0" w:firstLine="0" w:firstLineChars="0"/>
              <w:jc w:val="both"/>
              <w:textAlignment w:val="auto"/>
              <w:outlineLvl w:val="9"/>
              <w:rPr>
                <w:rFonts w:hint="eastAsia" w:eastAsia="微软雅黑"/>
                <w:color w:val="5B9BD5" w:themeColor="accent5"/>
                <w:lang w:val="en-US" w:eastAsia="zh-Hans"/>
                <w14:textFill>
                  <w14:solidFill>
                    <w14:schemeClr w14:val="accent5"/>
                  </w14:solidFill>
                </w14:textFill>
              </w:rPr>
            </w:pPr>
            <w:r>
              <w:rPr>
                <w:rFonts w:hint="eastAsia"/>
                <w:color w:val="5B9BD5" w:themeColor="accent5"/>
                <w:sz w:val="21"/>
                <w:szCs w:val="21"/>
                <w:lang w:val="en-US" w:eastAsia="zh-Hans"/>
                <w14:textFill>
                  <w14:solidFill>
                    <w14:schemeClr w14:val="accent5"/>
                  </w14:solidFill>
                </w14:textFill>
              </w:rPr>
              <w:t>后：薛锐</w:t>
            </w:r>
          </w:p>
        </w:tc>
        <w:tc>
          <w:tcPr>
            <w:tcW w:w="3526" w:type="dxa"/>
          </w:tcPr>
          <w:p>
            <w:pPr>
              <w:rPr>
                <w:rFonts w:ascii="微软雅黑" w:hAnsi="微软雅黑"/>
                <w:sz w:val="24"/>
                <w:szCs w:val="21"/>
              </w:rPr>
            </w:pPr>
            <w:r>
              <w:rPr>
                <w:rFonts w:hint="eastAsia" w:ascii="微软雅黑" w:hAnsi="微软雅黑"/>
                <w:sz w:val="24"/>
                <w:szCs w:val="21"/>
              </w:rPr>
              <w:t>填充之前、后续更新</w:t>
            </w:r>
          </w:p>
        </w:tc>
      </w:tr>
      <w:tr>
        <w:tc>
          <w:tcPr>
            <w:tcW w:w="3686" w:type="dxa"/>
          </w:tcPr>
          <w:p>
            <w:pPr>
              <w:rPr>
                <w:sz w:val="24"/>
                <w:szCs w:val="21"/>
              </w:rPr>
            </w:pPr>
            <w:r>
              <w:rPr>
                <w:rFonts w:hint="eastAsia"/>
                <w:sz w:val="24"/>
                <w:szCs w:val="21"/>
              </w:rPr>
              <w:t>社会责任频道</w:t>
            </w:r>
          </w:p>
        </w:tc>
        <w:tc>
          <w:tcPr>
            <w:tcW w:w="171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color w:val="5B9BD5" w:themeColor="accent5"/>
                <w:sz w:val="21"/>
                <w:szCs w:val="21"/>
                <w:lang w:val="en-US" w:eastAsia="zh-Hans"/>
                <w14:textFill>
                  <w14:solidFill>
                    <w14:schemeClr w14:val="accent5"/>
                  </w14:solidFill>
                </w14:textFill>
              </w:rPr>
            </w:pPr>
            <w:r>
              <w:rPr>
                <w:rFonts w:hint="eastAsia"/>
                <w:color w:val="5B9BD5" w:themeColor="accent5"/>
                <w:sz w:val="21"/>
                <w:szCs w:val="21"/>
                <w:lang w:val="en-US" w:eastAsia="zh-Hans"/>
                <w14:textFill>
                  <w14:solidFill>
                    <w14:schemeClr w14:val="accent5"/>
                  </w14:solidFill>
                </w14:textFill>
              </w:rPr>
              <w:t>前：德宇</w:t>
            </w:r>
          </w:p>
          <w:p>
            <w:pPr>
              <w:rPr>
                <w:rFonts w:hint="eastAsia" w:eastAsia="微软雅黑"/>
                <w:color w:val="5B9BD5" w:themeColor="accent5"/>
                <w:lang w:val="en-US" w:eastAsia="zh-Hans"/>
                <w14:textFill>
                  <w14:solidFill>
                    <w14:schemeClr w14:val="accent5"/>
                  </w14:solidFill>
                </w14:textFill>
              </w:rPr>
            </w:pPr>
            <w:r>
              <w:rPr>
                <w:rFonts w:hint="eastAsia"/>
                <w:color w:val="5B9BD5" w:themeColor="accent5"/>
                <w:sz w:val="21"/>
                <w:szCs w:val="21"/>
                <w:lang w:val="en-US" w:eastAsia="zh-Hans"/>
                <w14:textFill>
                  <w14:solidFill>
                    <w14:schemeClr w14:val="accent5"/>
                  </w14:solidFill>
                </w14:textFill>
              </w:rPr>
              <w:t>后：薛锐</w:t>
            </w:r>
          </w:p>
        </w:tc>
        <w:tc>
          <w:tcPr>
            <w:tcW w:w="3526" w:type="dxa"/>
          </w:tcPr>
          <w:p>
            <w:pPr>
              <w:rPr>
                <w:rFonts w:ascii="微软雅黑" w:hAnsi="微软雅黑"/>
                <w:sz w:val="24"/>
                <w:szCs w:val="21"/>
              </w:rPr>
            </w:pPr>
            <w:r>
              <w:rPr>
                <w:rFonts w:hint="eastAsia" w:ascii="微软雅黑" w:hAnsi="微软雅黑"/>
                <w:sz w:val="24"/>
                <w:szCs w:val="21"/>
              </w:rPr>
              <w:t>填充之前、后续更新</w:t>
            </w:r>
          </w:p>
        </w:tc>
      </w:tr>
      <w:tr>
        <w:tc>
          <w:tcPr>
            <w:tcW w:w="3686" w:type="dxa"/>
          </w:tcPr>
          <w:p>
            <w:pPr>
              <w:rPr>
                <w:sz w:val="24"/>
                <w:szCs w:val="21"/>
              </w:rPr>
            </w:pPr>
            <w:r>
              <w:rPr>
                <w:rFonts w:hint="eastAsia"/>
                <w:sz w:val="24"/>
                <w:szCs w:val="21"/>
              </w:rPr>
              <w:t>观点解读（内网）</w:t>
            </w:r>
          </w:p>
        </w:tc>
        <w:tc>
          <w:tcPr>
            <w:tcW w:w="1714" w:type="dxa"/>
          </w:tcPr>
          <w:p>
            <w:pPr>
              <w:rPr>
                <w:rFonts w:hint="eastAsia" w:eastAsia="微软雅黑"/>
                <w:color w:val="5B9BD5" w:themeColor="accent5"/>
                <w:sz w:val="18"/>
                <w:szCs w:val="18"/>
                <w:lang w:val="en-US" w:eastAsia="zh-Hans"/>
                <w14:textFill>
                  <w14:solidFill>
                    <w14:schemeClr w14:val="accent5"/>
                  </w14:solidFill>
                </w14:textFill>
              </w:rPr>
            </w:pPr>
            <w:r>
              <w:rPr>
                <w:rFonts w:hint="eastAsia"/>
                <w:color w:val="5B9BD5" w:themeColor="accent5"/>
                <w:sz w:val="18"/>
                <w:szCs w:val="18"/>
                <w:lang w:val="en-US" w:eastAsia="zh-Hans"/>
                <w14:textFill>
                  <w14:solidFill>
                    <w14:schemeClr w14:val="accent5"/>
                  </w14:solidFill>
                </w14:textFill>
              </w:rPr>
              <w:t>德宇</w:t>
            </w:r>
          </w:p>
        </w:tc>
        <w:tc>
          <w:tcPr>
            <w:tcW w:w="3526" w:type="dxa"/>
          </w:tcPr>
          <w:p>
            <w:pPr>
              <w:rPr>
                <w:rFonts w:ascii="微软雅黑" w:hAnsi="微软雅黑"/>
                <w:sz w:val="24"/>
                <w:szCs w:val="21"/>
              </w:rPr>
            </w:pPr>
            <w:r>
              <w:rPr>
                <w:rFonts w:hint="eastAsia" w:ascii="微软雅黑" w:hAnsi="微软雅黑"/>
                <w:sz w:val="24"/>
                <w:szCs w:val="21"/>
              </w:rPr>
              <w:t>填充之前、后续更新</w:t>
            </w:r>
          </w:p>
        </w:tc>
      </w:tr>
      <w:tr>
        <w:tc>
          <w:tcPr>
            <w:tcW w:w="3686" w:type="dxa"/>
          </w:tcPr>
          <w:p>
            <w:pPr>
              <w:rPr>
                <w:sz w:val="24"/>
                <w:szCs w:val="21"/>
              </w:rPr>
            </w:pPr>
            <w:r>
              <w:rPr>
                <w:rFonts w:hint="eastAsia"/>
                <w:sz w:val="24"/>
                <w:szCs w:val="21"/>
              </w:rPr>
              <w:t>山能公众号（内网）</w:t>
            </w:r>
          </w:p>
        </w:tc>
        <w:tc>
          <w:tcPr>
            <w:tcW w:w="1714" w:type="dxa"/>
          </w:tcPr>
          <w:p>
            <w:pPr>
              <w:rPr>
                <w:rFonts w:hint="eastAsia" w:eastAsia="微软雅黑"/>
                <w:color w:val="5B9BD5" w:themeColor="accent5"/>
                <w:sz w:val="18"/>
                <w:szCs w:val="18"/>
                <w:lang w:val="en-US" w:eastAsia="zh-Hans"/>
                <w14:textFill>
                  <w14:solidFill>
                    <w14:schemeClr w14:val="accent5"/>
                  </w14:solidFill>
                </w14:textFill>
              </w:rPr>
            </w:pPr>
            <w:r>
              <w:rPr>
                <w:rFonts w:hint="eastAsia"/>
                <w:color w:val="5B9BD5" w:themeColor="accent5"/>
                <w:sz w:val="18"/>
                <w:szCs w:val="18"/>
                <w:lang w:val="en-US" w:eastAsia="zh-Hans"/>
                <w14:textFill>
                  <w14:solidFill>
                    <w14:schemeClr w14:val="accent5"/>
                  </w14:solidFill>
                </w14:textFill>
              </w:rPr>
              <w:t>张悦</w:t>
            </w:r>
          </w:p>
        </w:tc>
        <w:tc>
          <w:tcPr>
            <w:tcW w:w="3526" w:type="dxa"/>
          </w:tcPr>
          <w:p>
            <w:pPr>
              <w:rPr>
                <w:rFonts w:ascii="微软雅黑" w:hAnsi="微软雅黑"/>
                <w:sz w:val="24"/>
                <w:szCs w:val="21"/>
              </w:rPr>
            </w:pPr>
            <w:r>
              <w:rPr>
                <w:rFonts w:hint="eastAsia" w:ascii="微软雅黑" w:hAnsi="微软雅黑"/>
                <w:sz w:val="24"/>
                <w:szCs w:val="21"/>
              </w:rPr>
              <w:t>填充之前、后续更新</w:t>
            </w:r>
          </w:p>
        </w:tc>
      </w:tr>
      <w:tr>
        <w:tc>
          <w:tcPr>
            <w:tcW w:w="3686" w:type="dxa"/>
          </w:tcPr>
          <w:p>
            <w:pPr>
              <w:rPr>
                <w:rFonts w:hint="eastAsia"/>
                <w:sz w:val="24"/>
                <w:szCs w:val="21"/>
              </w:rPr>
            </w:pPr>
            <w:r>
              <w:rPr>
                <w:rFonts w:hint="eastAsia"/>
                <w:sz w:val="24"/>
                <w:szCs w:val="21"/>
              </w:rPr>
              <w:t>基层动态6个子栏目（内网）</w:t>
            </w:r>
          </w:p>
        </w:tc>
        <w:tc>
          <w:tcPr>
            <w:tcW w:w="1714" w:type="dxa"/>
          </w:tcPr>
          <w:p>
            <w:pPr>
              <w:rPr>
                <w:rFonts w:hint="eastAsia" w:eastAsia="微软雅黑"/>
                <w:color w:val="5B9BD5" w:themeColor="accent5"/>
                <w:sz w:val="18"/>
                <w:szCs w:val="18"/>
                <w:lang w:val="en-US" w:eastAsia="zh-Hans"/>
                <w14:textFill>
                  <w14:solidFill>
                    <w14:schemeClr w14:val="accent5"/>
                  </w14:solidFill>
                </w14:textFill>
              </w:rPr>
            </w:pPr>
            <w:r>
              <w:rPr>
                <w:rFonts w:hint="eastAsia"/>
                <w:color w:val="5B9BD5" w:themeColor="accent5"/>
                <w:sz w:val="18"/>
                <w:szCs w:val="18"/>
                <w:lang w:val="en-US" w:eastAsia="zh-Hans"/>
                <w14:textFill>
                  <w14:solidFill>
                    <w14:schemeClr w14:val="accent5"/>
                  </w14:solidFill>
                </w14:textFill>
              </w:rPr>
              <w:t>德宇</w:t>
            </w:r>
          </w:p>
        </w:tc>
        <w:tc>
          <w:tcPr>
            <w:tcW w:w="3526" w:type="dxa"/>
          </w:tcPr>
          <w:p>
            <w:pPr>
              <w:rPr>
                <w:rFonts w:ascii="微软雅黑" w:hAnsi="微软雅黑"/>
                <w:sz w:val="24"/>
                <w:szCs w:val="21"/>
              </w:rPr>
            </w:pPr>
            <w:r>
              <w:rPr>
                <w:rFonts w:hint="eastAsia" w:ascii="微软雅黑" w:hAnsi="微软雅黑"/>
                <w:sz w:val="24"/>
                <w:szCs w:val="21"/>
              </w:rPr>
              <w:t>迁移、填充之前</w:t>
            </w:r>
          </w:p>
        </w:tc>
      </w:tr>
      <w:tr>
        <w:tc>
          <w:tcPr>
            <w:tcW w:w="3686" w:type="dxa"/>
          </w:tcPr>
          <w:p>
            <w:pPr>
              <w:rPr>
                <w:rFonts w:hint="eastAsia"/>
                <w:sz w:val="24"/>
                <w:szCs w:val="21"/>
              </w:rPr>
            </w:pPr>
            <w:r>
              <w:rPr>
                <w:rFonts w:hint="eastAsia"/>
                <w:sz w:val="24"/>
                <w:szCs w:val="21"/>
              </w:rPr>
              <w:t>基层动态6个子栏目（内网）</w:t>
            </w:r>
          </w:p>
        </w:tc>
        <w:tc>
          <w:tcPr>
            <w:tcW w:w="1714" w:type="dxa"/>
          </w:tcPr>
          <w:p>
            <w:pPr>
              <w:rPr>
                <w:rFonts w:hint="eastAsia"/>
                <w:color w:val="5B9BD5" w:themeColor="accent5"/>
                <w:sz w:val="21"/>
                <w:szCs w:val="21"/>
                <w:lang w:val="en-US" w:eastAsia="zh-Hans"/>
                <w14:textFill>
                  <w14:solidFill>
                    <w14:schemeClr w14:val="accent5"/>
                  </w14:solidFill>
                </w14:textFill>
              </w:rPr>
            </w:pPr>
            <w:r>
              <w:rPr>
                <w:rFonts w:hint="eastAsia"/>
                <w:color w:val="5B9BD5" w:themeColor="accent5"/>
                <w:sz w:val="21"/>
                <w:szCs w:val="21"/>
                <w:lang w:val="en-US" w:eastAsia="zh-Hans"/>
                <w14:textFill>
                  <w14:solidFill>
                    <w14:schemeClr w14:val="accent5"/>
                  </w14:solidFill>
                </w14:textFill>
              </w:rPr>
              <w:t>王艳芹杜娟德宇</w:t>
            </w:r>
          </w:p>
        </w:tc>
        <w:tc>
          <w:tcPr>
            <w:tcW w:w="3526" w:type="dxa"/>
          </w:tcPr>
          <w:p>
            <w:pPr>
              <w:rPr>
                <w:rFonts w:hint="eastAsia" w:ascii="微软雅黑" w:hAnsi="微软雅黑"/>
                <w:sz w:val="24"/>
                <w:szCs w:val="21"/>
              </w:rPr>
            </w:pPr>
            <w:r>
              <w:rPr>
                <w:rFonts w:hint="eastAsia" w:ascii="微软雅黑" w:hAnsi="微软雅黑"/>
                <w:sz w:val="24"/>
                <w:szCs w:val="21"/>
              </w:rPr>
              <w:t>后续更新</w:t>
            </w:r>
          </w:p>
        </w:tc>
      </w:tr>
    </w:tbl>
    <w:p/>
    <w:p>
      <w:pPr>
        <w:rPr>
          <w:rFonts w:hint="eastAsia" w:eastAsia="微软雅黑"/>
          <w:color w:val="ED7D31" w:themeColor="accent2"/>
          <w:sz w:val="21"/>
          <w:szCs w:val="21"/>
          <w:lang w:val="en-US" w:eastAsia="zh-Hans"/>
          <w14:textFill>
            <w14:solidFill>
              <w14:schemeClr w14:val="accent2"/>
            </w14:solidFill>
          </w14:textFill>
        </w:rPr>
      </w:pPr>
      <w:r>
        <w:rPr>
          <w:rFonts w:hint="eastAsia"/>
          <w:color w:val="ED7D31" w:themeColor="accent2"/>
          <w:sz w:val="21"/>
          <w:szCs w:val="21"/>
          <w:lang w:val="en-US" w:eastAsia="zh-Hans"/>
          <w14:textFill>
            <w14:solidFill>
              <w14:schemeClr w14:val="accent2"/>
            </w14:solidFill>
          </w14:textFill>
        </w:rPr>
        <w:t>基层动态的后续更新：德宇初选分类放置，杜娟二次审核除兖州煤业外所有二级公司稿件，王艳芹二次审核兖州煤业稿件。</w:t>
      </w:r>
    </w:p>
    <w:p/>
    <w:p>
      <w:r>
        <w:rPr>
          <w:rFonts w:hint="eastAsia"/>
        </w:rPr>
        <w:t>工作分四块</w:t>
      </w:r>
    </w:p>
    <w:p>
      <w:pPr>
        <w:rPr>
          <w:b/>
          <w:bCs/>
          <w:color w:val="FF0000"/>
        </w:rPr>
      </w:pPr>
      <w:r>
        <w:rPr>
          <w:rFonts w:hint="eastAsia"/>
          <w:b/>
          <w:bCs/>
          <w:color w:val="FF0000"/>
        </w:rPr>
        <w:t>移动</w:t>
      </w:r>
    </w:p>
    <w:p>
      <w:pPr>
        <w:rPr>
          <w:rFonts w:hint="eastAsia"/>
        </w:rPr>
      </w:pPr>
      <w:r>
        <w:rPr>
          <w:rFonts w:hint="eastAsia"/>
        </w:rPr>
        <w:t>自去年联合重组到2月1日迁移的数据。需在临时栏目里移动迁移过来的的稿件。稿件移动功能正在开发中，过1、2天可以用</w:t>
      </w:r>
    </w:p>
    <w:p>
      <w:pPr>
        <w:rPr>
          <w:rFonts w:hint="eastAsia"/>
          <w:b/>
          <w:bCs/>
          <w:color w:val="FF0000"/>
        </w:rPr>
      </w:pPr>
      <w:r>
        <w:rPr>
          <w:rFonts w:hint="eastAsia"/>
          <w:b/>
          <w:bCs/>
          <w:color w:val="FF0000"/>
        </w:rPr>
        <w:t>填充之前的数据</w:t>
      </w:r>
    </w:p>
    <w:p>
      <w:pPr>
        <w:rPr>
          <w:rFonts w:hint="eastAsia"/>
        </w:rPr>
      </w:pPr>
      <w:r>
        <w:rPr>
          <w:rFonts w:hint="eastAsia"/>
        </w:rPr>
        <w:t>填充2月1日至今的稿件。</w:t>
      </w:r>
    </w:p>
    <w:p>
      <w:pPr>
        <w:rPr>
          <w:b/>
          <w:bCs/>
          <w:color w:val="FF0000"/>
        </w:rPr>
      </w:pPr>
      <w:r>
        <w:rPr>
          <w:rFonts w:hint="eastAsia"/>
          <w:b/>
          <w:bCs/>
          <w:color w:val="FF0000"/>
        </w:rPr>
        <w:t>后续更新</w:t>
      </w:r>
    </w:p>
    <w:p>
      <w:r>
        <w:rPr>
          <w:rFonts w:hint="eastAsia"/>
        </w:rPr>
        <w:t>每日各栏目更新后，及时更新到新网站。</w:t>
      </w:r>
    </w:p>
    <w:p>
      <w:pPr>
        <w:rPr>
          <w:b/>
          <w:bCs/>
          <w:color w:val="FF0000"/>
        </w:rPr>
      </w:pPr>
      <w:r>
        <w:rPr>
          <w:rFonts w:hint="eastAsia"/>
          <w:b/>
          <w:bCs/>
          <w:color w:val="FF0000"/>
        </w:rPr>
        <w:t>核对检查</w:t>
      </w:r>
    </w:p>
    <w:p>
      <w:pPr>
        <w:rPr>
          <w:rFonts w:hint="eastAsia"/>
        </w:rPr>
      </w:pPr>
      <w:r>
        <w:rPr>
          <w:rFonts w:hint="eastAsia"/>
        </w:rPr>
        <w:t>因为是不同平台的数据迁移，测试中，发现集团要闻、山能印象中有一小部分迁移过来的图片有缺失的现象，建议对重要稿件核对检查。</w:t>
      </w:r>
    </w:p>
    <w:p/>
    <w:p>
      <w:pPr>
        <w:rPr>
          <w:b/>
          <w:bCs/>
        </w:rPr>
      </w:pPr>
      <w:r>
        <w:rPr>
          <w:rFonts w:hint="eastAsia"/>
          <w:b/>
          <w:bCs/>
        </w:rPr>
        <w:t>教程：</w:t>
      </w:r>
    </w:p>
    <w:p>
      <w:pPr>
        <w:pStyle w:val="9"/>
        <w:numPr>
          <w:ilvl w:val="0"/>
          <w:numId w:val="1"/>
        </w:numPr>
        <w:ind w:firstLineChars="0"/>
      </w:pPr>
      <w:r>
        <w:rPr>
          <w:rFonts w:hint="eastAsia"/>
        </w:rPr>
        <w:t>登录内容管理系统。</w:t>
      </w:r>
    </w:p>
    <w:p>
      <w:pPr>
        <w:pStyle w:val="9"/>
        <w:numPr>
          <w:ilvl w:val="0"/>
          <w:numId w:val="1"/>
        </w:numPr>
        <w:ind w:firstLineChars="0"/>
      </w:pPr>
      <w:r>
        <w:rPr>
          <w:rFonts w:hint="eastAsia"/>
        </w:rPr>
        <w:t>进入内容管理</w:t>
      </w:r>
      <w:r>
        <w:t>---</w:t>
      </w:r>
      <w:r>
        <w:rPr>
          <w:rFonts w:hint="eastAsia"/>
        </w:rPr>
        <w:t>稿件管理</w:t>
      </w:r>
      <w:r>
        <w:t>---</w:t>
      </w:r>
      <w:r>
        <w:rPr>
          <w:rFonts w:hint="eastAsia"/>
        </w:rPr>
        <w:t>已发稿件，进去上面的栏目分类。</w:t>
      </w:r>
    </w:p>
    <w:p>
      <w:pPr>
        <w:pStyle w:val="9"/>
        <w:ind w:left="720" w:firstLine="0" w:firstLineChars="0"/>
        <w:rPr>
          <w:rFonts w:hint="eastAsia"/>
        </w:rPr>
      </w:pPr>
      <w:r>
        <w:rPr>
          <w:rFonts w:hint="eastAsia"/>
        </w:rPr>
        <w:t xml:space="preserve">新闻：外网栏目 </w:t>
      </w:r>
      <w:r>
        <w:t xml:space="preserve">   </w:t>
      </w:r>
      <w:r>
        <w:rPr>
          <w:rFonts w:hint="eastAsia"/>
        </w:rPr>
        <w:t>新闻中心（内）：内网栏目</w:t>
      </w:r>
    </w:p>
    <w:p>
      <w:r>
        <w:drawing>
          <wp:inline distT="0" distB="0" distL="0" distR="0">
            <wp:extent cx="5274310" cy="32873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3287395"/>
                    </a:xfrm>
                    <a:prstGeom prst="rect">
                      <a:avLst/>
                    </a:prstGeom>
                  </pic:spPr>
                </pic:pic>
              </a:graphicData>
            </a:graphic>
          </wp:inline>
        </w:drawing>
      </w:r>
    </w:p>
    <w:p>
      <w:r>
        <w:rPr>
          <w:rFonts w:hint="eastAsia"/>
          <w:color w:val="FF0000"/>
        </w:rPr>
        <w:t>集团要闻、媒体聚焦</w:t>
      </w:r>
      <w:r>
        <w:rPr>
          <w:rFonts w:hint="eastAsia"/>
        </w:rPr>
        <w:t>栏目都已经同步完当前的数据。</w:t>
      </w:r>
    </w:p>
    <w:p>
      <w:pPr>
        <w:pStyle w:val="9"/>
        <w:numPr>
          <w:ilvl w:val="0"/>
          <w:numId w:val="1"/>
        </w:numPr>
        <w:ind w:firstLineChars="0"/>
      </w:pPr>
      <w:r>
        <w:rPr>
          <w:rFonts w:hint="eastAsia"/>
        </w:rPr>
        <w:t>新闻中心（内）</w:t>
      </w:r>
    </w:p>
    <w:p>
      <w:pPr>
        <w:rPr>
          <w:rFonts w:hint="eastAsia"/>
        </w:rPr>
      </w:pPr>
      <w:r>
        <w:rPr>
          <w:rFonts w:hint="eastAsia"/>
        </w:rPr>
        <w:t xml:space="preserve">原网站是按公司分的栏目，稿件都迁移在临时栏目中对应的栏目中， </w:t>
      </w:r>
    </w:p>
    <w:p>
      <w:r>
        <w:drawing>
          <wp:inline distT="0" distB="0" distL="0" distR="0">
            <wp:extent cx="5274310" cy="114363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1143635"/>
                    </a:xfrm>
                    <a:prstGeom prst="rect">
                      <a:avLst/>
                    </a:prstGeom>
                  </pic:spPr>
                </pic:pic>
              </a:graphicData>
            </a:graphic>
          </wp:inline>
        </w:drawing>
      </w:r>
    </w:p>
    <w:p>
      <w:bookmarkStart w:id="0" w:name="_GoBack"/>
      <w:bookmarkEnd w:id="0"/>
    </w:p>
    <w:p>
      <w:r>
        <w:rPr>
          <w:rFonts w:hint="eastAsia"/>
        </w:rPr>
        <w:t>新网站基层动态采用不同的分类，共分六类，需要根据新分类把临时栏目中的原稿件从临时栏目移动到对应的栏目。</w:t>
      </w:r>
    </w:p>
    <w:p>
      <w:r>
        <w:drawing>
          <wp:inline distT="0" distB="0" distL="0" distR="0">
            <wp:extent cx="5274310" cy="893445"/>
            <wp:effectExtent l="0" t="0" r="254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4310" cy="893445"/>
                    </a:xfrm>
                    <a:prstGeom prst="rect">
                      <a:avLst/>
                    </a:prstGeom>
                  </pic:spPr>
                </pic:pic>
              </a:graphicData>
            </a:graphic>
          </wp:inline>
        </w:drawing>
      </w:r>
    </w:p>
    <w:p/>
    <w:p>
      <w:pPr>
        <w:pStyle w:val="9"/>
        <w:numPr>
          <w:ilvl w:val="0"/>
          <w:numId w:val="1"/>
        </w:numPr>
        <w:ind w:firstLineChars="0"/>
      </w:pPr>
      <w:r>
        <w:rPr>
          <w:rFonts w:hint="eastAsia"/>
        </w:rPr>
        <w:t>更新稿件，打开原网站已发布的稿件，复制，黏贴至新网站的编辑器。设置封面，发布时间，作者等信息后，发布。</w:t>
      </w:r>
    </w:p>
    <w:p>
      <w:pPr>
        <w:pStyle w:val="9"/>
        <w:ind w:left="720" w:firstLine="0" w:firstLineChars="0"/>
      </w:pPr>
      <w:r>
        <w:drawing>
          <wp:inline distT="0" distB="0" distL="0" distR="0">
            <wp:extent cx="5274310" cy="2836545"/>
            <wp:effectExtent l="0" t="0" r="254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4310" cy="2836545"/>
                    </a:xfrm>
                    <a:prstGeom prst="rect">
                      <a:avLst/>
                    </a:prstGeom>
                  </pic:spPr>
                </pic:pic>
              </a:graphicData>
            </a:graphic>
          </wp:inline>
        </w:drawing>
      </w:r>
    </w:p>
    <w:p>
      <w:pPr>
        <w:rPr>
          <w:rFonts w:hint="eastAsia"/>
        </w:rPr>
      </w:pPr>
      <w:r>
        <w:rPr>
          <w:rFonts w:hint="eastAsia"/>
        </w:rPr>
        <w:t>5、进入待审稿件，审核 通过后即可发布</w:t>
      </w:r>
    </w:p>
    <w:p>
      <w:pPr>
        <w:rPr>
          <w:rFonts w:hint="eastAsia"/>
        </w:rPr>
      </w:pPr>
      <w:r>
        <w:drawing>
          <wp:inline distT="0" distB="0" distL="0" distR="0">
            <wp:extent cx="5274310" cy="122491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4310" cy="1224915"/>
                    </a:xfrm>
                    <a:prstGeom prst="rect">
                      <a:avLst/>
                    </a:prstGeom>
                  </pic:spPr>
                </pic:pic>
              </a:graphicData>
            </a:graphic>
          </wp:inline>
        </w:drawing>
      </w:r>
      <w:r>
        <w:t xml:space="preserve"> </w:t>
      </w:r>
      <w:r>
        <w:drawing>
          <wp:inline distT="0" distB="0" distL="0" distR="0">
            <wp:extent cx="5274310" cy="2259330"/>
            <wp:effectExtent l="0" t="0" r="254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4310" cy="22593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汉仪中等线KW">
    <w:panose1 w:val="01010104010101010101"/>
    <w:charset w:val="86"/>
    <w:family w:val="auto"/>
    <w:pitch w:val="default"/>
    <w:sig w:usb0="800002BF" w:usb1="004F7CFA" w:usb2="00000000"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DengXian">
    <w:altName w:val="苹方-简"/>
    <w:panose1 w:val="00000000000000000000"/>
    <w:charset w:val="86"/>
    <w:family w:val="auto"/>
    <w:pitch w:val="default"/>
    <w:sig w:usb0="00000000" w:usb1="00000000" w:usb2="00000016" w:usb3="00000000" w:csb0="0004000F" w:csb1="00000000"/>
  </w:font>
  <w:font w:name="仿宋_GB2312">
    <w:altName w:val="方正仿宋_GBK"/>
    <w:panose1 w:val="00000000000000000000"/>
    <w:charset w:val="00"/>
    <w:family w:val="auto"/>
    <w:pitch w:val="default"/>
    <w:sig w:usb0="00000000" w:usb1="00000000" w:usb2="0000000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Cambria Math">
    <w:altName w:val="Kingsoft Math"/>
    <w:panose1 w:val="02040503050406030204"/>
    <w:charset w:val="00"/>
    <w:family w:val="auto"/>
    <w:pitch w:val="default"/>
    <w:sig w:usb0="00000000" w:usb1="00000000" w:usb2="00000000" w:usb3="00000000" w:csb0="0000019F" w:csb1="00000000"/>
  </w:font>
  <w:font w:name="方正仿宋_GBK">
    <w:panose1 w:val="02000000000000000000"/>
    <w:charset w:val="86"/>
    <w:family w:val="auto"/>
    <w:pitch w:val="default"/>
    <w:sig w:usb0="A00002BF" w:usb1="38CF7CFA" w:usb2="00082016" w:usb3="00000000" w:csb0="00040001" w:csb1="00000000"/>
  </w:font>
  <w:font w:name="Kingsoft Math">
    <w:panose1 w:val="02040503050406030204"/>
    <w:charset w:val="00"/>
    <w:family w:val="auto"/>
    <w:pitch w:val="default"/>
    <w:sig w:usb0="80000087" w:usb1="00002068" w:usb2="00000000" w:usb3="00000000" w:csb0="2000019F" w:csb1="00000000"/>
  </w:font>
  <w:font w:name="DengXian">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2000000000000000000"/>
    <w:charset w:val="86"/>
    <w:family w:val="auto"/>
    <w:pitch w:val="default"/>
    <w:sig w:usb0="00000000" w:usb1="00000000" w:usb2="00000012" w:usb3="00000000" w:csb0="00040001" w:csb1="00000000"/>
  </w:font>
  <w:font w:name="黑体">
    <w:altName w:val="汉仪中黑KW"/>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0000000000000000000"/>
    <w:charset w:val="86"/>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1364"/>
    <w:multiLevelType w:val="multilevel"/>
    <w:tmpl w:val="0FB7136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928"/>
    <w:rsid w:val="000863A5"/>
    <w:rsid w:val="00147D67"/>
    <w:rsid w:val="00187785"/>
    <w:rsid w:val="00514759"/>
    <w:rsid w:val="0068416A"/>
    <w:rsid w:val="007C4F22"/>
    <w:rsid w:val="007D2928"/>
    <w:rsid w:val="00953EDE"/>
    <w:rsid w:val="00B60776"/>
    <w:rsid w:val="6EFEEF94"/>
    <w:rsid w:val="FE3A3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微软雅黑" w:asciiTheme="minorHAnsi" w:hAnsiTheme="minorHAnsi" w:cstheme="minorBidi"/>
      <w:kern w:val="2"/>
      <w:sz w:val="28"/>
      <w:szCs w:val="22"/>
      <w:lang w:val="en-US" w:eastAsia="zh-CN" w:bidi="ar-SA"/>
    </w:rPr>
  </w:style>
  <w:style w:type="character" w:default="1" w:styleId="4">
    <w:name w:val="Default Paragraph Font"/>
    <w:unhideWhenUsed/>
    <w:qFormat/>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4"/>
    <w:link w:val="3"/>
    <w:uiPriority w:val="99"/>
    <w:rPr>
      <w:sz w:val="18"/>
      <w:szCs w:val="18"/>
    </w:rPr>
  </w:style>
  <w:style w:type="character" w:customStyle="1" w:styleId="8">
    <w:name w:val="页脚 字符"/>
    <w:basedOn w:val="4"/>
    <w:link w:val="2"/>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Words>
  <Characters>586</Characters>
  <Lines>4</Lines>
  <Paragraphs>1</Paragraphs>
  <TotalTime>0</TotalTime>
  <ScaleCrop>false</ScaleCrop>
  <LinksUpToDate>false</LinksUpToDate>
  <CharactersWithSpaces>687</CharactersWithSpaces>
  <Application>WPS Office_3.3.0.5120_F1E327BC-269C-435d-A152-05C5408002CA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2021-02-22T11:53:00Z</dcterms:created>
  <dc:creator>Administrator</dc:creator>
  <cp:lastModifiedBy>zhangpeng</cp:lastModifiedBy>
  <dcterms:modified xsi:type="dcterms:W3CDTF">2021-02-22T16:36:13Z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