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jc w:val="center"/>
        <w:rPr>
          <w:rFonts w:ascii="黑体" w:hAnsi="宋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44"/>
          <w:szCs w:val="44"/>
          <w:shd w:val="clear" w:color="auto" w:fill="FFFFFF"/>
        </w:rPr>
        <w:t>山东能源重装集团恒图科技公司2022年中期信息公告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ascii="黑体" w:hAnsi="宋体" w:eastAsia="黑体" w:cs="黑体"/>
          <w:color w:val="333333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</w:rPr>
        <w:t>一、企业概述</w:t>
      </w:r>
    </w:p>
    <w:p>
      <w:pPr>
        <w:pStyle w:val="4"/>
        <w:widowControl/>
        <w:shd w:val="clear" w:color="auto" w:fill="FFFFFF"/>
        <w:spacing w:beforeAutospacing="0" w:after="180" w:afterAutospacing="0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企业名称：山东能源重装集团恒图科技有限公司</w:t>
      </w:r>
    </w:p>
    <w:p>
      <w:pPr>
        <w:pStyle w:val="4"/>
        <w:widowControl/>
        <w:shd w:val="clear" w:color="auto" w:fill="FFFFFF"/>
        <w:spacing w:beforeAutospacing="0" w:after="180" w:afterAutospacing="0"/>
        <w:ind w:firstLine="516"/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企业简介：山东能源重装集团恒图科技有限公司组建于2015年11月，2016年3月正式注册，是整合山能重装集团装备制造研发设计优势资源，由原山能重装集团技术中心改制成立。公司注册资本人民币3000万元，出资人山东能源重型装备制造集团有限责任公司，出资比例100%。公司现有员工18人，拥有一支集技术开发、设计、咨询的高素质综合团队。公司于2016年10月21日获得泰安市科学技术局颁发的“泰安市科技型中小企业”证书，被泰山市人力资源和社会保障局认定为“2016年泰安市引进国外智力成果示范推广基地（单位）”，是齐鲁股权交易中心科技板挂牌企业、国家级科技型中小企业。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ascii="黑体" w:hAnsi="宋体" w:eastAsia="黑体" w:cs="黑体"/>
          <w:color w:val="333333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二</w:t>
      </w: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</w:rPr>
        <w:t>、公司治理及管理架构</w:t>
      </w:r>
    </w:p>
    <w:p>
      <w:pPr>
        <w:ind w:firstLine="683" w:firstLineChars="200"/>
        <w:rPr>
          <w:rFonts w:ascii="黑体" w:hAnsi="黑体" w:eastAsia="黑体"/>
          <w:b/>
          <w:spacing w:val="10"/>
          <w:sz w:val="32"/>
          <w:szCs w:val="32"/>
        </w:rPr>
      </w:pPr>
      <w:r>
        <w:rPr>
          <w:rFonts w:hint="eastAsia" w:ascii="黑体" w:hAnsi="黑体" w:eastAsia="黑体"/>
          <w:b/>
          <w:spacing w:val="10"/>
          <w:sz w:val="32"/>
          <w:szCs w:val="32"/>
        </w:rPr>
        <w:drawing>
          <wp:inline distT="0" distB="0" distL="114300" distR="114300">
            <wp:extent cx="5264785" cy="1736090"/>
            <wp:effectExtent l="0" t="0" r="12065" b="16510"/>
            <wp:docPr id="2" name="图片 2" descr="71585af26eddaa22fb0b66ceab3b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585af26eddaa22fb0b66ceab3ba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beforeAutospacing="0" w:after="180" w:afterAutospacing="0"/>
        <w:ind w:firstLine="516"/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ascii="黑体" w:hAnsi="宋体" w:eastAsia="黑体" w:cs="黑体"/>
          <w:color w:val="333333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三</w:t>
      </w: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</w:rPr>
        <w:t>、履行社会责任情况</w:t>
      </w:r>
    </w:p>
    <w:p>
      <w:pPr>
        <w:pStyle w:val="4"/>
        <w:widowControl/>
        <w:shd w:val="clear" w:color="auto" w:fill="FFFFFF"/>
        <w:spacing w:beforeAutospacing="0" w:after="180" w:afterAutospacing="0"/>
        <w:ind w:firstLine="516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.职工劳动合同签订、履行情况：职工劳动合同订立、履行、变更严格按照《劳动法》、《劳动合同法》、《山东省劳动合同条例》以及有关法律、法规执行，遵循平等自愿、协商一致原则，与全体职工开展劳动合同的订立、变更、终止、解除。2022年上半年，公司共有在册人员18人，劳动合同签订人数18人，劳动合同签订率100%。</w:t>
      </w:r>
    </w:p>
    <w:p>
      <w:pPr>
        <w:pStyle w:val="4"/>
        <w:widowControl/>
        <w:shd w:val="clear" w:color="auto" w:fill="FFFFFF"/>
        <w:spacing w:beforeAutospacing="0" w:after="180" w:afterAutospacing="0"/>
        <w:ind w:firstLine="516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2.人才引进情况：公司大力推进人才强企战略，深化质量提升，重塑研发体系，构建了“集成性研发+业务单元应用技术创新”为主,合作研发为辅的研发体系，发挥博士后科研工作站、省级企业技术中心等高层次科研平台优势，促进企业高质量发展。</w:t>
      </w:r>
    </w:p>
    <w:p>
      <w:pPr>
        <w:pStyle w:val="4"/>
        <w:widowControl/>
        <w:shd w:val="clear" w:color="auto" w:fill="FFFFFF"/>
        <w:spacing w:beforeAutospacing="0" w:after="180" w:afterAutospacing="0"/>
        <w:ind w:firstLine="516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3.职工劳动保障情况：公司按照国家法律法规，制定岗位绩效工资制管理办法，并按照规定标准缴纳各项社会保险费用，职工依法享受养老、医疗（生育）、工伤保险等各项社会保险待遇。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ascii="黑体" w:hAnsi="宋体" w:eastAsia="黑体" w:cs="黑体"/>
          <w:color w:val="333333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四</w:t>
      </w: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</w:rPr>
        <w:t>、企业信用信息公示内容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ind w:firstLine="516"/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1.恒图科技公司2022年上半年，纳税信用等级评价A级。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五、企业安全生产情况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ind w:firstLine="516"/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1.恒图科技公司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  <w:lang w:val="en-US" w:eastAsia="zh-CN"/>
        </w:rPr>
        <w:t>是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技术开发、设计、咨询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  <w:lang w:val="en-US" w:eastAsia="zh-CN"/>
        </w:rPr>
        <w:t>公司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，无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  <w:lang w:val="en-US" w:eastAsia="zh-CN"/>
        </w:rPr>
        <w:t>实际生产情况</w:t>
      </w: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六、期内发生的重大事项及对企业的影响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ind w:firstLine="516"/>
        <w:rPr>
          <w:rFonts w:hint="default" w:ascii="仿宋_GB2312" w:hAnsi="微软雅黑" w:eastAsia="仿宋_GB2312" w:cs="仿宋_GB2312"/>
          <w:color w:val="333333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  <w:lang w:val="en-US" w:eastAsia="zh-CN"/>
        </w:rPr>
        <w:t>无。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rPr>
          <w:rFonts w:ascii="黑体" w:hAnsi="宋体" w:eastAsia="黑体" w:cs="黑体"/>
          <w:color w:val="333333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  <w:lang w:val="en-US" w:eastAsia="zh-CN"/>
        </w:rPr>
        <w:t>七</w:t>
      </w:r>
      <w:r>
        <w:rPr>
          <w:rFonts w:hint="eastAsia" w:ascii="黑体" w:hAnsi="宋体" w:eastAsia="黑体" w:cs="黑体"/>
          <w:color w:val="333333"/>
          <w:sz w:val="25"/>
          <w:szCs w:val="25"/>
          <w:shd w:val="clear" w:color="auto" w:fill="FFFFFF"/>
        </w:rPr>
        <w:t>、通过产权市场转让企业产权和企业增资等信息</w:t>
      </w:r>
    </w:p>
    <w:p>
      <w:pPr>
        <w:pStyle w:val="4"/>
        <w:widowControl/>
        <w:shd w:val="clear" w:color="auto" w:fill="FFFFFF"/>
        <w:spacing w:before="60" w:beforeAutospacing="0" w:after="60" w:afterAutospacing="0" w:line="444" w:lineRule="atLeast"/>
        <w:ind w:firstLine="516"/>
        <w:rPr>
          <w:rFonts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25"/>
          <w:szCs w:val="25"/>
          <w:shd w:val="clear" w:color="auto" w:fill="FFFFFF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ZjI5YWE0OTE2NjJiODcwNDNhZjZhMzQ1Yzk5YTgifQ=="/>
  </w:docVars>
  <w:rsids>
    <w:rsidRoot w:val="00FB2113"/>
    <w:rsid w:val="000A3F45"/>
    <w:rsid w:val="004B24B8"/>
    <w:rsid w:val="00FB2113"/>
    <w:rsid w:val="0C0422B8"/>
    <w:rsid w:val="104841F9"/>
    <w:rsid w:val="148A7FAE"/>
    <w:rsid w:val="15B63025"/>
    <w:rsid w:val="182B5F95"/>
    <w:rsid w:val="1DF404C3"/>
    <w:rsid w:val="1EBD0ECD"/>
    <w:rsid w:val="2AA41FF0"/>
    <w:rsid w:val="340003A2"/>
    <w:rsid w:val="3BDD14DC"/>
    <w:rsid w:val="40B667B0"/>
    <w:rsid w:val="42C833E5"/>
    <w:rsid w:val="43FD6760"/>
    <w:rsid w:val="4B814C16"/>
    <w:rsid w:val="4E726B5C"/>
    <w:rsid w:val="55FB19B9"/>
    <w:rsid w:val="583C067C"/>
    <w:rsid w:val="6DC21899"/>
    <w:rsid w:val="7C8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780</Words>
  <Characters>821</Characters>
  <Lines>6</Lines>
  <Paragraphs>1</Paragraphs>
  <TotalTime>1</TotalTime>
  <ScaleCrop>false</ScaleCrop>
  <LinksUpToDate>false</LinksUpToDate>
  <CharactersWithSpaces>821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2022-01-20T05:24:00Z</dcterms:created>
  <dc:creator>XTXKM</dc:creator>
  <cp:lastModifiedBy>Administrator</cp:lastModifiedBy>
  <dcterms:modified xsi:type="dcterms:W3CDTF">2022-07-21T06:54:29Z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79C86F040ED946569B2AC8AF1C1F82AB</vt:lpwstr>
  </property>
</Properties>
</file>