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山东能源重装集团恒图科技有限公司</w:t>
      </w: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2021年度信息公开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根据集团公司信息公开管理制度规定，结合公司实际，现将公司相关信息公开如下：</w:t>
      </w:r>
    </w:p>
    <w:p>
      <w:pPr>
        <w:spacing w:line="560" w:lineRule="exact"/>
        <w:ind w:firstLine="640" w:firstLineChars="200"/>
        <w:jc w:val="left"/>
        <w:outlineLvl w:val="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企业基本情况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企业名称：山东能源重装集团恒图科技有限公司</w:t>
      </w:r>
    </w:p>
    <w:p>
      <w:pPr>
        <w:tabs>
          <w:tab w:val="left" w:pos="284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企业简介：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山东能源重装集团恒图科技有限公司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组建于</w:t>
      </w:r>
      <w:r>
        <w:rPr>
          <w:rFonts w:ascii="仿宋_GB2312" w:hAnsi="仿宋" w:eastAsia="仿宋_GB2312"/>
          <w:color w:val="auto"/>
          <w:sz w:val="32"/>
          <w:szCs w:val="32"/>
        </w:rPr>
        <w:t>2015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</w:t>
      </w:r>
      <w:r>
        <w:rPr>
          <w:rFonts w:ascii="仿宋_GB2312" w:hAnsi="仿宋" w:eastAsia="仿宋_GB2312"/>
          <w:color w:val="auto"/>
          <w:sz w:val="32"/>
          <w:szCs w:val="32"/>
        </w:rPr>
        <w:t>11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月，</w:t>
      </w:r>
      <w:r>
        <w:rPr>
          <w:rFonts w:ascii="仿宋_GB2312" w:hAnsi="仿宋" w:eastAsia="仿宋_GB2312"/>
          <w:color w:val="auto"/>
          <w:sz w:val="32"/>
          <w:szCs w:val="32"/>
        </w:rPr>
        <w:t>2016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</w:t>
      </w:r>
      <w:r>
        <w:rPr>
          <w:rFonts w:ascii="仿宋_GB2312" w:hAnsi="仿宋" w:eastAsia="仿宋_GB2312"/>
          <w:color w:val="auto"/>
          <w:sz w:val="32"/>
          <w:szCs w:val="32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月正式注册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，是整合山能重装集团装备制造研发设计优势资源，由原山能重装集团技术中心改制成立。</w:t>
      </w:r>
      <w:r>
        <w:rPr>
          <w:rFonts w:hint="eastAsia" w:ascii="仿宋_GB2312" w:eastAsia="仿宋_GB2312"/>
          <w:color w:val="auto"/>
          <w:sz w:val="32"/>
          <w:szCs w:val="32"/>
        </w:rPr>
        <w:t>公司注册资本人民币3000万元，出资人山东能源重型装备制造集团有限责任公司，出资比例100%。公司现有员工18人，拥有一支集技术开发、设计、咨询的高素质综合团队，并建有山东省企业技术中心、机械产品再制造国家工程中心等高层级科研创新平台。公司于2016年10月21日获得泰安市科学技术局颁发的“泰安市科技型中小企业”证书，被泰山市人力资源和社会保障局认定为“2016年泰安市引进国外智力成果示范推广基地（单位）”，是齐鲁股权交易中心科技板挂牌企业、国家级科技型中小企业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领导班子：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党支部书记、执行董事、总经理   王亚军</w:t>
      </w:r>
    </w:p>
    <w:p>
      <w:pPr>
        <w:adjustRightInd w:val="0"/>
        <w:spacing w:line="560" w:lineRule="exact"/>
        <w:ind w:firstLine="616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企业名称：</w:t>
      </w:r>
      <w:r>
        <w:rPr>
          <w:rFonts w:hint="eastAsia" w:ascii="仿宋_GB2312" w:eastAsia="仿宋_GB2312"/>
          <w:color w:val="auto"/>
          <w:sz w:val="32"/>
          <w:szCs w:val="32"/>
        </w:rPr>
        <w:t>山东能源重装集团恒图科技有限公司</w:t>
      </w:r>
    </w:p>
    <w:p>
      <w:pPr>
        <w:adjustRightInd w:val="0"/>
        <w:spacing w:line="56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注册资本：</w:t>
      </w: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</w:rPr>
        <w:t>3000.00万元</w:t>
      </w:r>
    </w:p>
    <w:p>
      <w:pPr>
        <w:adjustRightInd w:val="0"/>
        <w:spacing w:line="560" w:lineRule="exact"/>
        <w:ind w:firstLine="616" w:firstLineChars="200"/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住所：</w:t>
      </w: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</w:rPr>
        <w:t>山东省新泰市东都镇新都路与国贸路交汇处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二、公司治理及管理架构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0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5852160" cy="2192020"/>
            <wp:effectExtent l="0" t="0" r="15240" b="17780"/>
            <wp:docPr id="1" name="图片 1" descr="1654743844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47438447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jc w:val="left"/>
        <w:outlineLvl w:val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履行社会责任情况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职工劳动合同签订、履行情况：职工劳动合同订立、履行、变更严格按照《劳动法》、《劳动合同法》、《山东省劳动合同条例》以及有关法律、法规执行，遵循平等自愿、协商一致原则，与全体职工开展劳动合同的订立、变更、终止、解除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年末，公司共有在册人员18人，劳动合同签订人数18人，劳动合同签订率100%。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2、人才引进情况：公司大力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推进人才强企战略，</w:t>
      </w:r>
      <w:r>
        <w:rPr>
          <w:rFonts w:hint="eastAsia" w:ascii="仿宋_GB2312" w:eastAsia="仿宋_GB2312"/>
          <w:color w:val="auto"/>
          <w:sz w:val="32"/>
          <w:szCs w:val="32"/>
        </w:rPr>
        <w:t>发挥博士后科研工作站、省级企业技术中心等高层次科研平台优势，202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完成1名博士进站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，促进企业高质量发展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、职工劳动保障情况：集团公司按照国家法律法规，为职工设立社保账户，缴纳养老、医疗（生育）、工伤、失业、住房公积金、企业年金，并按照规定标准缴纳各项社会保险费用，职工依法享受养老、医疗（生育）、工伤保险等各项社会保险待遇。</w:t>
      </w:r>
    </w:p>
    <w:p>
      <w:pPr>
        <w:adjustRightInd w:val="0"/>
        <w:spacing w:line="560" w:lineRule="exact"/>
        <w:ind w:firstLine="640" w:firstLineChars="200"/>
        <w:outlineLvl w:val="0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</w:p>
    <w:p>
      <w:pPr>
        <w:adjustRightInd w:val="0"/>
        <w:spacing w:line="560" w:lineRule="exact"/>
        <w:ind w:firstLine="640" w:firstLineChars="200"/>
        <w:outlineLvl w:val="0"/>
        <w:rPr>
          <w:rFonts w:hint="eastAsia" w:ascii="黑体" w:hAnsi="黑体" w:eastAsia="黑体" w:cs="仿宋_GB2312"/>
          <w:color w:val="auto"/>
          <w:spacing w:val="-6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仿宋_GB2312"/>
          <w:color w:val="auto"/>
          <w:spacing w:val="-6"/>
          <w:sz w:val="32"/>
          <w:szCs w:val="32"/>
        </w:rPr>
        <w:t>、企业信用信息情况</w:t>
      </w:r>
    </w:p>
    <w:p>
      <w:pPr>
        <w:adjustRightInd w:val="0"/>
        <w:spacing w:line="560" w:lineRule="exact"/>
        <w:outlineLvl w:val="0"/>
        <w:rPr>
          <w:rFonts w:hint="eastAsia" w:ascii="黑体" w:hAnsi="黑体" w:eastAsia="黑体" w:cs="仿宋_GB2312"/>
          <w:color w:val="auto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outlineLvl w:val="0"/>
        <w:rPr>
          <w:rFonts w:hint="eastAsia" w:ascii="黑体" w:hAnsi="黑体" w:eastAsia="黑体" w:cs="仿宋_GB2312"/>
          <w:color w:val="auto"/>
          <w:spacing w:val="-6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仿宋_GB2312"/>
          <w:color w:val="auto"/>
          <w:spacing w:val="-6"/>
          <w:sz w:val="32"/>
          <w:szCs w:val="32"/>
          <w:lang w:eastAsia="zh-CN"/>
        </w:rPr>
        <w:drawing>
          <wp:inline distT="0" distB="0" distL="114300" distR="114300">
            <wp:extent cx="5681345" cy="7345045"/>
            <wp:effectExtent l="0" t="0" r="14605" b="8255"/>
            <wp:docPr id="5" name="图片 5" descr="C:\Users\Administrator\Desktop\闫燕\2021年度公开报告\1654753748415.jpg1654753748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闫燕\2021年度公开报告\1654753748415.jpg1654753748415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1345" cy="734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-22225</wp:posOffset>
            </wp:positionH>
            <wp:positionV relativeFrom="page">
              <wp:posOffset>1762125</wp:posOffset>
            </wp:positionV>
            <wp:extent cx="5681345" cy="7320280"/>
            <wp:effectExtent l="0" t="0" r="14605" b="13970"/>
            <wp:wrapTopAndBottom/>
            <wp:docPr id="2" name="图片 2" descr="C:\Users\Administrator\Desktop\闫燕\2021年度公开报告\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闫燕\2021年度公开报告\2.jpg2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1345" cy="732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16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85090</wp:posOffset>
            </wp:positionV>
            <wp:extent cx="5681345" cy="7320280"/>
            <wp:effectExtent l="0" t="0" r="14605" b="13970"/>
            <wp:wrapSquare wrapText="bothSides"/>
            <wp:docPr id="3" name="图片 3" descr="C:\Users\Administrator\Desktop\闫燕\2021年度公开报告\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闫燕\2021年度公开报告\2.jpg2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1345" cy="732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16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116205</wp:posOffset>
            </wp:positionV>
            <wp:extent cx="5643880" cy="7352665"/>
            <wp:effectExtent l="0" t="0" r="13970" b="635"/>
            <wp:wrapSquare wrapText="bothSides"/>
            <wp:docPr id="4" name="图片 4" descr="C:\Users\Administrator\Desktop\闫燕\2021年度公开报告\3.jp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闫燕\2021年度公开报告\3.jpg3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3880" cy="735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24765</wp:posOffset>
            </wp:positionV>
            <wp:extent cx="5685790" cy="7339965"/>
            <wp:effectExtent l="0" t="0" r="10160" b="13335"/>
            <wp:wrapSquare wrapText="bothSides"/>
            <wp:docPr id="6" name="图片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733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192405</wp:posOffset>
            </wp:positionV>
            <wp:extent cx="5683885" cy="7327900"/>
            <wp:effectExtent l="0" t="0" r="12065" b="6350"/>
            <wp:wrapSquare wrapText="bothSides"/>
            <wp:docPr id="7" name="图片 7" descr="1654754334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5475433459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3885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2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154305</wp:posOffset>
            </wp:positionV>
            <wp:extent cx="5687060" cy="7396480"/>
            <wp:effectExtent l="0" t="0" r="8890" b="13970"/>
            <wp:wrapSquare wrapText="bothSides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7060" cy="73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2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211455</wp:posOffset>
            </wp:positionV>
            <wp:extent cx="5685790" cy="7416800"/>
            <wp:effectExtent l="0" t="0" r="10160" b="12700"/>
            <wp:wrapSquare wrapText="bothSides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74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color w:val="auto"/>
          <w:sz w:val="32"/>
          <w:szCs w:val="32"/>
        </w:rPr>
        <w:t>、企业安全生产情况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坚持“员工的安全和健康高于一切”的工作理念，开展安全宣传教育活动，改善生产现场作业环境，提升员工自主保安意识，效果显著，安全生产形势实现长期稳定的良好态势。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六、年度内发生的重大事项及对企业的影响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通过产权市场转让企业产权和企业增资等信息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default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无</w:t>
      </w:r>
    </w:p>
    <w:sectPr>
      <w:footerReference r:id="rId3" w:type="default"/>
      <w:pgSz w:w="11906" w:h="16838"/>
      <w:pgMar w:top="2098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3495958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center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1CED93"/>
    <w:multiLevelType w:val="singleLevel"/>
    <w:tmpl w:val="E41CED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c5ZjI5YWE0OTE2NjJiODcwNDNhZjZhMzQ1Yzk5YTgifQ=="/>
  </w:docVars>
  <w:rsids>
    <w:rsidRoot w:val="00881268"/>
    <w:rsid w:val="00004279"/>
    <w:rsid w:val="00005046"/>
    <w:rsid w:val="0001339E"/>
    <w:rsid w:val="00022246"/>
    <w:rsid w:val="00057C19"/>
    <w:rsid w:val="00080E14"/>
    <w:rsid w:val="00081269"/>
    <w:rsid w:val="00083AE0"/>
    <w:rsid w:val="00090305"/>
    <w:rsid w:val="00092AB4"/>
    <w:rsid w:val="00094211"/>
    <w:rsid w:val="000A1D47"/>
    <w:rsid w:val="000A5DAA"/>
    <w:rsid w:val="000B5E03"/>
    <w:rsid w:val="000C3097"/>
    <w:rsid w:val="000D1390"/>
    <w:rsid w:val="000D5408"/>
    <w:rsid w:val="00107208"/>
    <w:rsid w:val="00111C9A"/>
    <w:rsid w:val="00120F38"/>
    <w:rsid w:val="00123B91"/>
    <w:rsid w:val="00130B07"/>
    <w:rsid w:val="00132EC6"/>
    <w:rsid w:val="0018373D"/>
    <w:rsid w:val="00183D77"/>
    <w:rsid w:val="00194687"/>
    <w:rsid w:val="001C539B"/>
    <w:rsid w:val="001F3BDD"/>
    <w:rsid w:val="00211B48"/>
    <w:rsid w:val="00234749"/>
    <w:rsid w:val="00256880"/>
    <w:rsid w:val="00297AD6"/>
    <w:rsid w:val="002D4A65"/>
    <w:rsid w:val="00310127"/>
    <w:rsid w:val="00322158"/>
    <w:rsid w:val="00323863"/>
    <w:rsid w:val="0033390A"/>
    <w:rsid w:val="00344EB2"/>
    <w:rsid w:val="003603B5"/>
    <w:rsid w:val="00387A5E"/>
    <w:rsid w:val="003914D8"/>
    <w:rsid w:val="00394B00"/>
    <w:rsid w:val="003A256D"/>
    <w:rsid w:val="003A68E0"/>
    <w:rsid w:val="003B0B7F"/>
    <w:rsid w:val="003B344B"/>
    <w:rsid w:val="003D7BAC"/>
    <w:rsid w:val="003E25F2"/>
    <w:rsid w:val="003E4F3E"/>
    <w:rsid w:val="003E6447"/>
    <w:rsid w:val="00401F34"/>
    <w:rsid w:val="004029A8"/>
    <w:rsid w:val="00406C3D"/>
    <w:rsid w:val="00481E58"/>
    <w:rsid w:val="00482113"/>
    <w:rsid w:val="004F7AFB"/>
    <w:rsid w:val="005035A2"/>
    <w:rsid w:val="0054052C"/>
    <w:rsid w:val="0055282A"/>
    <w:rsid w:val="00552B95"/>
    <w:rsid w:val="005C6DA6"/>
    <w:rsid w:val="005E4CEE"/>
    <w:rsid w:val="005E5587"/>
    <w:rsid w:val="0061145C"/>
    <w:rsid w:val="00612C2C"/>
    <w:rsid w:val="006162CC"/>
    <w:rsid w:val="00626AE5"/>
    <w:rsid w:val="00642D9E"/>
    <w:rsid w:val="0065020B"/>
    <w:rsid w:val="00650EB0"/>
    <w:rsid w:val="00662EF6"/>
    <w:rsid w:val="0067688B"/>
    <w:rsid w:val="00676E8C"/>
    <w:rsid w:val="006871D7"/>
    <w:rsid w:val="006A63A1"/>
    <w:rsid w:val="006C3B8B"/>
    <w:rsid w:val="006D4762"/>
    <w:rsid w:val="006F0CC1"/>
    <w:rsid w:val="006F1024"/>
    <w:rsid w:val="006F62EA"/>
    <w:rsid w:val="00701207"/>
    <w:rsid w:val="00756F67"/>
    <w:rsid w:val="007635B0"/>
    <w:rsid w:val="00770A6A"/>
    <w:rsid w:val="007906C0"/>
    <w:rsid w:val="007929FC"/>
    <w:rsid w:val="007A75EB"/>
    <w:rsid w:val="007E664F"/>
    <w:rsid w:val="007F6295"/>
    <w:rsid w:val="00801682"/>
    <w:rsid w:val="00823B6B"/>
    <w:rsid w:val="00826C44"/>
    <w:rsid w:val="00833E2D"/>
    <w:rsid w:val="00864039"/>
    <w:rsid w:val="00881268"/>
    <w:rsid w:val="008B5F72"/>
    <w:rsid w:val="008D26E1"/>
    <w:rsid w:val="0090249C"/>
    <w:rsid w:val="00926E52"/>
    <w:rsid w:val="009343FD"/>
    <w:rsid w:val="00956317"/>
    <w:rsid w:val="00976F89"/>
    <w:rsid w:val="0098536C"/>
    <w:rsid w:val="009908E4"/>
    <w:rsid w:val="009A2675"/>
    <w:rsid w:val="009B6EE4"/>
    <w:rsid w:val="009C1327"/>
    <w:rsid w:val="009C333D"/>
    <w:rsid w:val="00A24E26"/>
    <w:rsid w:val="00A33A4D"/>
    <w:rsid w:val="00A43CAE"/>
    <w:rsid w:val="00A573C4"/>
    <w:rsid w:val="00A7720D"/>
    <w:rsid w:val="00A87BD3"/>
    <w:rsid w:val="00AD56C1"/>
    <w:rsid w:val="00AD620B"/>
    <w:rsid w:val="00AF28CD"/>
    <w:rsid w:val="00B1399E"/>
    <w:rsid w:val="00B15138"/>
    <w:rsid w:val="00B3033B"/>
    <w:rsid w:val="00B31D7F"/>
    <w:rsid w:val="00B54869"/>
    <w:rsid w:val="00B65E47"/>
    <w:rsid w:val="00B726C3"/>
    <w:rsid w:val="00B83875"/>
    <w:rsid w:val="00B945FC"/>
    <w:rsid w:val="00BA64E9"/>
    <w:rsid w:val="00BD1988"/>
    <w:rsid w:val="00BE2C72"/>
    <w:rsid w:val="00BF30BA"/>
    <w:rsid w:val="00C01E5D"/>
    <w:rsid w:val="00C36E87"/>
    <w:rsid w:val="00C40058"/>
    <w:rsid w:val="00C5153E"/>
    <w:rsid w:val="00C9117B"/>
    <w:rsid w:val="00C9587A"/>
    <w:rsid w:val="00CA222C"/>
    <w:rsid w:val="00CB062E"/>
    <w:rsid w:val="00CC2FE7"/>
    <w:rsid w:val="00CE421D"/>
    <w:rsid w:val="00CE7DA8"/>
    <w:rsid w:val="00CF1CDC"/>
    <w:rsid w:val="00D1079E"/>
    <w:rsid w:val="00D46C87"/>
    <w:rsid w:val="00DB01D6"/>
    <w:rsid w:val="00DC0A89"/>
    <w:rsid w:val="00DC0F32"/>
    <w:rsid w:val="00DC1977"/>
    <w:rsid w:val="00DC1ACB"/>
    <w:rsid w:val="00DC2BBD"/>
    <w:rsid w:val="00DC4586"/>
    <w:rsid w:val="00DF5DF5"/>
    <w:rsid w:val="00E02CD2"/>
    <w:rsid w:val="00E125E0"/>
    <w:rsid w:val="00E2607F"/>
    <w:rsid w:val="00E561E1"/>
    <w:rsid w:val="00E60312"/>
    <w:rsid w:val="00E72D8D"/>
    <w:rsid w:val="00EA0EA1"/>
    <w:rsid w:val="00EB2295"/>
    <w:rsid w:val="00ED2A32"/>
    <w:rsid w:val="00ED2A5D"/>
    <w:rsid w:val="00F5468E"/>
    <w:rsid w:val="00F60403"/>
    <w:rsid w:val="00F7108A"/>
    <w:rsid w:val="00F916DC"/>
    <w:rsid w:val="00F9472F"/>
    <w:rsid w:val="00FB1A16"/>
    <w:rsid w:val="00FC5B7E"/>
    <w:rsid w:val="00FC7147"/>
    <w:rsid w:val="00FD11EE"/>
    <w:rsid w:val="00FE35E9"/>
    <w:rsid w:val="00FE6352"/>
    <w:rsid w:val="1E8D3A97"/>
    <w:rsid w:val="34BD6DF8"/>
    <w:rsid w:val="3A372944"/>
    <w:rsid w:val="515F0590"/>
    <w:rsid w:val="5F1F1875"/>
    <w:rsid w:val="629E3D7D"/>
    <w:rsid w:val="65D2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Default"/>
    <w:next w:val="1"/>
    <w:qFormat/>
    <w:uiPriority w:val="99"/>
    <w:pPr>
      <w:widowControl w:val="0"/>
      <w:autoSpaceDE w:val="0"/>
      <w:autoSpaceDN w:val="0"/>
      <w:adjustRightInd w:val="0"/>
      <w:spacing w:line="440" w:lineRule="exact"/>
      <w:ind w:firstLine="200" w:firstLineChars="20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文档结构图 Char"/>
    <w:basedOn w:val="6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946</Words>
  <Characters>988</Characters>
  <Lines>6</Lines>
  <Paragraphs>1</Paragraphs>
  <TotalTime>0</TotalTime>
  <ScaleCrop>false</ScaleCrop>
  <LinksUpToDate>false</LinksUpToDate>
  <CharactersWithSpaces>995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2021-06-25T08:43:00Z</dcterms:created>
  <dc:creator>李海靖</dc:creator>
  <cp:lastModifiedBy>Administrator</cp:lastModifiedBy>
  <cp:lastPrinted>2021-06-25T06:33:00Z</cp:lastPrinted>
  <dcterms:modified xsi:type="dcterms:W3CDTF">2022-06-09T07:21:04Z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A5AA73BDD8F645F8804FC6D7F285613A</vt:lpwstr>
  </property>
</Properties>
</file>