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Toc7917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济宁二号煤矿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安全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理念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目标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一、理念内容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坚守底线，不触红线;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仁者爱人，安全为先;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推进四化，科技兴安;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平安矿井，幸福美满。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二、理念释义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坚守底线，不触红线：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〔坚守底线释义〕济宁二号煤矿深入学习贯彻习近平总书记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关于安全生产的重要论述重要指示重要批示精神，坚决扫除重视不够、懒散懈怠、麻痹大意、责任淡薄等各类思想上的安全隐患，坚守安全生产底线思维，做到警钟长鸣，把安全生产责任传递到基层、传递到“最后一公里”、传递到每一根“神经末梢”，把安全生产抓实抓到位，绝不突破底线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不触红线释义〕济宁二号煤矿严格落实企业安全主体责任，建立健全层层负责、人人有责、各负其责的安全生产工作体系，确保安全投入、安全培训、安全基础管理、应急救援等落实到位。教育引导全矿职工认真学安规、守安规，不断增强员工安全红线意识，并内化于心、外化于行，时刻站在敬畏生命、守护生命的高度，绝不碰触红线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仁者爱人，安全为先：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〔仁者爱人释义〕仁者爱人是济宁二号煤矿以人为本、安全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发展的安全管理思想的凝练，是现代安全管理方法与传统思想文化的融合。仁者爱人是济宁二号煤矿安全管理的至高境界，是“企业发展为职工”与“职工安全为企业”的辩证统一，要求企业发展与职工成长同步、与职工平安共存。在安全的大前提下抓生产，实现矿井经济效益和职工利益的最大化，保证职工群众的家庭幸福和获得感，实现矿井转型升级。企业以员工为本、员工以企业为家，关爱生命、关注安全，确保企业长治久安、和谐发展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安全为先释义〕安全至上是济宁二号煤矿安全管理的最高目标。是安全管理的“硬实力”和安全文化“软实力”的融合。济宁二号煤矿牢固树立生命至上、安全第一的指导思想，以安全文化为引领，始终站在“没有安全就没有一切”的高度，充分发挥制度的激励约束作用，同时注重人文关怀，以“防在前、想在前、做在前”为追求，以严谨的作风、严肃的态度、严密的措施、严格的管理，切实把安全生产各项要求落实到安全生产全过程，全面夯实安全基础，着力打造标准化与人性化的安全环境，不断提高职工自身素质与安全素养，实现职工由“要我安全”向“我要安全、我会安全”的全面转变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3、推进四化，科技兴安：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〔推进四化释义〕济宁二号煤矿统筹考虑设备的先进性、适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用性、可靠性、通用性和经济性，推进采掘装备与辅助运输装备 的更新、升级和改造，推进装备机械化、自动化建设，推进“智能化矿山”建设，着力打造安全生产综合监管信息平台。通过装备升级，加速“机械化换人、自动化减人”步伐，消除现代化装备条件下的人海战术现象，解决安全保障水平低、用人多、效率低、成本高等问题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科技兴安释义〕济宁二号煤矿坚持依靠科技、源头治理、标本兼治，着力破解五大灾害治理难题。高可靠性、自动化、用人少为方向，着力推进“装备高新化、工艺现代化、系统集约化、管理信息”建设。倡导改革创新，建立劳模创新工作室和技能大师创新工作室。以“工匠精神”把劳模的“单兵作战”变为群体的“组团出击”，通过全体职工共同参与多方位保障安全技术科学高效。通过科技创新对设备、技术和工作环境的改良增强职工的获得感，提高职工对企业安全文化的认同感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4、平安矿井，幸福美满：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〔平安矿井释义〕济宁二号煤矿以集团公司“153”安全管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控模式为统领，紧紧围绕着“隐患就是事故、防治胜于救灾、健康价值无上”，明确安全承诺，扎实有序推进安全文化建设工作，将安全生产放在先于一切、高于一切、大于一切、重于一切的位置，全面落实安全生产主体责任，深植“忠”字责任观，让“忠诚负责”成为安全“良知”；扎实推进安全风险预控和隐患排查治理双重预防机制建设，深化安全生产标准化工作，强化安全现场管理，严格安全监督考核，深植“义”字安全预控观，让“防患未然”成为“良行”。安全生产重于泰山，坚持问题导向，系统管理，以坚如磐石的信心、只争朝夕的劲头、只争朝夕的努力抓号安全生产工作，为企业改革发展、转型升级保驾护航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〔幸福美满释义〕济宁二号煤矿坚持安全是最大的效益、安全是最大的幸福，将安全作为职工的第一福利，增强职工安全意识，端正安全态度，提升安全素养，培育安全行为，树立“孝”字安全亲情观，让“爱家护家”成为安全“良力”；积极改善井下工作条件，创造安心的工作环境，加强职业健康管理，提高安全执行力，关爱员工成长，提供安全发展平台，树立“仁”字安全共治观，让“合力敦行”成为“良德”。让职工的幸福从安全开始，让安全成为职工幸福的“守护神”。 </w:t>
      </w:r>
    </w:p>
    <w:p>
      <w:pPr>
        <w:pStyle w:val="3"/>
        <w:rPr>
          <w:rFonts w:hint="eastAsia"/>
          <w:lang w:val="en-US" w:eastAsia="zh-CN"/>
        </w:rPr>
      </w:pPr>
      <w:bookmarkStart w:id="1" w:name="_Toc1920"/>
      <w:bookmarkStart w:id="2" w:name="_Toc5537"/>
      <w:bookmarkStart w:id="3" w:name="_Toc15710"/>
      <w:bookmarkStart w:id="4" w:name="_Toc26231"/>
      <w:bookmarkStart w:id="5" w:name="_Toc26974"/>
      <w:bookmarkStart w:id="6" w:name="_Toc25047"/>
      <w:bookmarkStart w:id="7" w:name="_Toc6833"/>
      <w:bookmarkStart w:id="8" w:name="_Toc21508"/>
      <w:bookmarkStart w:id="9" w:name="_Toc17417"/>
      <w:bookmarkStart w:id="10" w:name="_Toc19150"/>
      <w:bookmarkStart w:id="11" w:name="_Toc3166"/>
      <w:bookmarkStart w:id="12" w:name="_Toc4187"/>
      <w:bookmarkStart w:id="13" w:name="_Toc3472"/>
      <w:bookmarkStart w:id="14" w:name="_Toc25601"/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8"/>
        <w:rPr>
          <w:rFonts w:hint="eastAsia" w:ascii="仿宋" w:hAnsi="仿宋" w:eastAsia="仿宋" w:cs="仿宋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济宁二号煤矿安全目标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1、</w:t>
      </w:r>
      <w:r>
        <w:rPr>
          <w:rFonts w:ascii="仿宋" w:hAnsi="仿宋" w:eastAsia="仿宋" w:cs="仿宋"/>
          <w:spacing w:val="4"/>
          <w:sz w:val="31"/>
          <w:szCs w:val="31"/>
        </w:rPr>
        <w:t>生产安全事故控制目标：杜绝轻伤以上人身事故和二</w:t>
      </w:r>
      <w:r>
        <w:rPr>
          <w:rFonts w:ascii="仿宋" w:hAnsi="仿宋" w:eastAsia="仿宋" w:cs="仿宋"/>
          <w:spacing w:val="14"/>
          <w:sz w:val="31"/>
          <w:szCs w:val="31"/>
        </w:rPr>
        <w:t>级</w:t>
      </w:r>
      <w:r>
        <w:rPr>
          <w:rFonts w:ascii="仿宋" w:hAnsi="仿宋" w:eastAsia="仿宋" w:cs="仿宋"/>
          <w:spacing w:val="12"/>
          <w:sz w:val="31"/>
          <w:szCs w:val="31"/>
        </w:rPr>
        <w:t>及</w:t>
      </w:r>
      <w:r>
        <w:rPr>
          <w:rFonts w:ascii="仿宋" w:hAnsi="仿宋" w:eastAsia="仿宋" w:cs="仿宋"/>
          <w:spacing w:val="7"/>
          <w:sz w:val="31"/>
          <w:szCs w:val="31"/>
        </w:rPr>
        <w:t>以上非人身事故，实现安全年。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2、</w:t>
      </w:r>
      <w:r>
        <w:rPr>
          <w:rFonts w:ascii="仿宋" w:hAnsi="仿宋" w:eastAsia="仿宋" w:cs="仿宋"/>
          <w:spacing w:val="-12"/>
          <w:sz w:val="31"/>
          <w:szCs w:val="31"/>
        </w:rPr>
        <w:t>主要灾害控制目标：瓦斯“零超限”、水灾“零透水”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火灾“</w:t>
      </w:r>
      <w:r>
        <w:rPr>
          <w:rFonts w:ascii="仿宋" w:hAnsi="仿宋" w:eastAsia="仿宋" w:cs="仿宋"/>
          <w:spacing w:val="-3"/>
          <w:sz w:val="31"/>
          <w:szCs w:val="31"/>
        </w:rPr>
        <w:t>零自燃”、煤尘“零爆炸”、冲击地压“零冲击”。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3、</w:t>
      </w:r>
      <w:r>
        <w:rPr>
          <w:rFonts w:ascii="仿宋" w:hAnsi="仿宋" w:eastAsia="仿宋" w:cs="仿宋"/>
          <w:spacing w:val="10"/>
          <w:sz w:val="31"/>
          <w:szCs w:val="31"/>
        </w:rPr>
        <w:t>风险及隐患控制目标：</w:t>
      </w:r>
      <w:r>
        <w:rPr>
          <w:rFonts w:hint="eastAsia" w:ascii="仿宋" w:hAnsi="仿宋" w:eastAsia="仿宋" w:cs="仿宋"/>
          <w:spacing w:val="-12"/>
          <w:sz w:val="31"/>
          <w:szCs w:val="31"/>
          <w:lang w:val="en-US"/>
        </w:rPr>
        <w:t>一是零重大隐患，二是重大灾害和重大风险管控方案100%落实，一般隐患按期闭环率98％。</w:t>
      </w:r>
      <w:bookmarkStart w:id="15" w:name="_GoBack"/>
      <w:bookmarkEnd w:id="15"/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4、</w:t>
      </w:r>
      <w:r>
        <w:rPr>
          <w:rFonts w:ascii="仿宋" w:hAnsi="仿宋" w:eastAsia="仿宋" w:cs="仿宋"/>
          <w:spacing w:val="4"/>
          <w:sz w:val="31"/>
          <w:szCs w:val="31"/>
        </w:rPr>
        <w:t>机电管理目标：机电设备完好率达到95％以上，特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种</w:t>
      </w:r>
      <w:r>
        <w:rPr>
          <w:rFonts w:ascii="仿宋" w:hAnsi="仿宋" w:eastAsia="仿宋" w:cs="仿宋"/>
          <w:spacing w:val="8"/>
          <w:sz w:val="31"/>
          <w:szCs w:val="31"/>
        </w:rPr>
        <w:t>设</w:t>
      </w:r>
      <w:r>
        <w:rPr>
          <w:rFonts w:ascii="仿宋" w:hAnsi="仿宋" w:eastAsia="仿宋" w:cs="仿宋"/>
          <w:spacing w:val="6"/>
          <w:sz w:val="31"/>
          <w:szCs w:val="31"/>
        </w:rPr>
        <w:t>备检验率达到100％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5、</w:t>
      </w:r>
      <w:r>
        <w:rPr>
          <w:rFonts w:ascii="仿宋" w:hAnsi="仿宋" w:eastAsia="仿宋" w:cs="仿宋"/>
          <w:spacing w:val="10"/>
          <w:sz w:val="31"/>
          <w:szCs w:val="31"/>
        </w:rPr>
        <w:t>安全费用控制目标：安全费用按规定足额提取，使用</w:t>
      </w:r>
      <w:r>
        <w:rPr>
          <w:rFonts w:ascii="仿宋" w:hAnsi="仿宋" w:eastAsia="仿宋" w:cs="仿宋"/>
          <w:spacing w:val="8"/>
          <w:sz w:val="31"/>
          <w:szCs w:val="31"/>
        </w:rPr>
        <w:t>完</w:t>
      </w:r>
      <w:r>
        <w:rPr>
          <w:rFonts w:ascii="仿宋" w:hAnsi="仿宋" w:eastAsia="仿宋" w:cs="仿宋"/>
          <w:spacing w:val="6"/>
          <w:sz w:val="31"/>
          <w:szCs w:val="31"/>
        </w:rPr>
        <w:t>成</w:t>
      </w:r>
      <w:r>
        <w:rPr>
          <w:rFonts w:ascii="仿宋" w:hAnsi="仿宋" w:eastAsia="仿宋" w:cs="仿宋"/>
          <w:spacing w:val="4"/>
          <w:sz w:val="31"/>
          <w:szCs w:val="31"/>
        </w:rPr>
        <w:t>率达到100％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6、</w:t>
      </w:r>
      <w:r>
        <w:rPr>
          <w:rFonts w:ascii="仿宋" w:hAnsi="仿宋" w:eastAsia="仿宋" w:cs="仿宋"/>
          <w:spacing w:val="10"/>
          <w:sz w:val="31"/>
          <w:szCs w:val="31"/>
        </w:rPr>
        <w:t>安全培训控制目标：新工人、转岗工人和“三项岗位</w:t>
      </w:r>
      <w:r>
        <w:rPr>
          <w:rFonts w:ascii="仿宋" w:hAnsi="仿宋" w:eastAsia="仿宋" w:cs="仿宋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人员培训</w:t>
      </w:r>
      <w:r>
        <w:rPr>
          <w:rFonts w:ascii="仿宋" w:hAnsi="仿宋" w:eastAsia="仿宋" w:cs="仿宋"/>
          <w:spacing w:val="5"/>
          <w:sz w:val="31"/>
          <w:szCs w:val="31"/>
        </w:rPr>
        <w:t>率</w:t>
      </w:r>
      <w:r>
        <w:rPr>
          <w:rFonts w:ascii="仿宋" w:hAnsi="仿宋" w:eastAsia="仿宋" w:cs="仿宋"/>
          <w:spacing w:val="4"/>
          <w:sz w:val="31"/>
          <w:szCs w:val="31"/>
        </w:rPr>
        <w:t>、合格率达到100％；全员安全培训率、合格率达到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00％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7、</w:t>
      </w:r>
      <w:r>
        <w:rPr>
          <w:rFonts w:ascii="仿宋" w:hAnsi="仿宋" w:eastAsia="仿宋" w:cs="仿宋"/>
          <w:spacing w:val="10"/>
          <w:sz w:val="31"/>
          <w:szCs w:val="31"/>
        </w:rPr>
        <w:t>职业病危害防治控制目标：危害因素管控合格率、职</w:t>
      </w:r>
      <w:r>
        <w:rPr>
          <w:rFonts w:ascii="仿宋" w:hAnsi="仿宋" w:eastAsia="仿宋" w:cs="仿宋"/>
          <w:spacing w:val="12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健康查体率和建档率达到100％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pStyle w:val="2"/>
        <w:ind w:left="0" w:leftChars="0" w:firstLine="0" w:firstLineChars="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-SA"/>
        </w:rPr>
        <w:t>8、</w:t>
      </w:r>
      <w:r>
        <w:rPr>
          <w:rFonts w:ascii="仿宋" w:hAnsi="仿宋" w:eastAsia="仿宋" w:cs="仿宋"/>
          <w:spacing w:val="10"/>
          <w:sz w:val="31"/>
          <w:szCs w:val="31"/>
        </w:rPr>
        <w:t>安全生产标准化管理体系目标：通过国家一级安全生</w:t>
      </w:r>
      <w:r>
        <w:rPr>
          <w:rFonts w:ascii="仿宋" w:hAnsi="仿宋" w:eastAsia="仿宋" w:cs="仿宋"/>
          <w:spacing w:val="16"/>
          <w:sz w:val="31"/>
          <w:szCs w:val="31"/>
        </w:rPr>
        <w:t>产</w:t>
      </w:r>
      <w:r>
        <w:rPr>
          <w:rFonts w:ascii="仿宋" w:hAnsi="仿宋" w:eastAsia="仿宋" w:cs="仿宋"/>
          <w:spacing w:val="12"/>
          <w:sz w:val="31"/>
          <w:szCs w:val="31"/>
        </w:rPr>
        <w:t>标</w:t>
      </w:r>
      <w:r>
        <w:rPr>
          <w:rFonts w:ascii="仿宋" w:hAnsi="仿宋" w:eastAsia="仿宋" w:cs="仿宋"/>
          <w:spacing w:val="8"/>
          <w:sz w:val="31"/>
          <w:szCs w:val="31"/>
        </w:rPr>
        <w:t>准化管理体系审核定级，并保持一级标准化水平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  <w:rPr>
        <w:rFonts w:hint="eastAsia" w:ascii="宋体" w:hAnsi="宋体" w:eastAsia="宋体" w:cs="宋体"/>
        <w:sz w:val="28"/>
        <w:szCs w:val="28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78037"/>
    <w:multiLevelType w:val="singleLevel"/>
    <w:tmpl w:val="5A678037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jNlNjQ4YmJiOGQyOWE2ZmY0Y2FiZTEzMzdjNDYifQ=="/>
  </w:docVars>
  <w:rsids>
    <w:rsidRoot w:val="00000000"/>
    <w:rsid w:val="212B5EC8"/>
    <w:rsid w:val="2ABA396C"/>
    <w:rsid w:val="32F755D7"/>
    <w:rsid w:val="4E370E2B"/>
    <w:rsid w:val="50847B2F"/>
    <w:rsid w:val="577A22C6"/>
    <w:rsid w:val="593F737A"/>
    <w:rsid w:val="5ACD153E"/>
    <w:rsid w:val="7B8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500" w:beforeLines="0" w:after="100" w:afterLines="0" w:line="240" w:lineRule="auto"/>
      <w:ind w:firstLine="0" w:firstLineChars="0"/>
      <w:jc w:val="center"/>
      <w:outlineLvl w:val="0"/>
    </w:pPr>
    <w:rPr>
      <w:rFonts w:ascii="Times New Roman" w:hAnsi="Times New Roman" w:eastAsia="仿宋"/>
      <w:b/>
      <w:bCs/>
      <w:kern w:val="44"/>
      <w:sz w:val="32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3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bCs/>
      <w:snapToGrid w:val="0"/>
      <w:color w:val="000000"/>
      <w:sz w:val="30"/>
      <w:szCs w:val="2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70" w:firstLineChars="168"/>
    </w:pPr>
    <w:rPr>
      <w:rFonts w:ascii="KaiTi_GB2312" w:eastAsia="KaiTi_GB2312"/>
      <w:sz w:val="28"/>
    </w:rPr>
  </w:style>
  <w:style w:type="paragraph" w:styleId="5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5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2180</Words>
  <Characters>2199</Characters>
  <Lines>0</Lines>
  <Paragraphs>0</Paragraphs>
  <TotalTime>0</TotalTime>
  <ScaleCrop>false</ScaleCrop>
  <LinksUpToDate>false</LinksUpToDate>
  <CharactersWithSpaces>2207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2022-09-11T06:50:00Z</dcterms:created>
  <dc:creator>wzw</dc:creator>
  <cp:lastModifiedBy>潘</cp:lastModifiedBy>
  <cp:lastPrinted>2022-09-22T03:13:00Z</cp:lastPrinted>
  <dcterms:modified xsi:type="dcterms:W3CDTF">2023-02-08T02:21:11Z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50D3F1FAC8394985860F98870475F946</vt:lpwstr>
  </property>
</Properties>
</file>